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2DCF2B2B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31368D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4D090F9B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3F3528A5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4F879410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66B5142D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64760862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0D122FA0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00E87ED1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48EEED78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55F933E2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56A10A58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465F1480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2C59DE9A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0C65C0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</w:t>
            </w:r>
            <w:bookmarkStart w:id="0" w:name="_GoBack"/>
            <w:bookmarkEnd w:id="0"/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4BD410B5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123AFF48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0835953A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11AE7A87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3566B15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CB62ACF" w:rsidR="0051639E" w:rsidRPr="007C4B14" w:rsidRDefault="0031368D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1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1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0C67AC9D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</w:t>
      </w:r>
      <w:r w:rsidR="00076135">
        <w:rPr>
          <w:rFonts w:ascii="Arial Narrow" w:eastAsia="Times New Roman" w:hAnsi="Arial Narrow" w:cs="Times New Roman"/>
          <w:lang w:val="sk-SK" w:eastAsia="sk-SK"/>
        </w:rPr>
        <w:t xml:space="preserve"> v texte označuje ako „Zmluva o 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22B11B9B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07613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33C5578F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076135">
        <w:rPr>
          <w:rFonts w:ascii="Arial Narrow" w:eastAsia="Calibri" w:hAnsi="Arial Narrow" w:cs="Times New Roman"/>
          <w:sz w:val="22"/>
          <w:szCs w:val="22"/>
          <w:lang w:val="sk-SK" w:eastAsia="en-US"/>
        </w:rPr>
        <w:t>(t.j. 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vecný 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Prijímateľovi uhradené/</w:t>
      </w:r>
      <w:commentRangeStart w:id="2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zúčtované</w:t>
      </w:r>
      <w:commentRangeEnd w:id="2"/>
      <w:r w:rsidR="00411D5F" w:rsidRPr="00900AF8">
        <w:rPr>
          <w:rStyle w:val="Odkaznakomentr"/>
          <w:rFonts w:ascii="Arial Narrow" w:hAnsi="Arial Narrow"/>
          <w:lang w:val="sk-SK"/>
        </w:rPr>
        <w:commentReference w:id="2"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19466488" w14:textId="0ADD884A" w:rsidR="00F92890" w:rsidRDefault="00A6381D" w:rsidP="00F9289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076135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 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mechanizme na podporu obnovy a odolnosti a o zmene a doplnení </w:t>
      </w:r>
      <w:r w:rsidR="00076135">
        <w:rPr>
          <w:rFonts w:ascii="Arial Narrow" w:eastAsia="Calibri" w:hAnsi="Arial Narrow" w:cs="Times New Roman"/>
          <w:sz w:val="22"/>
          <w:szCs w:val="22"/>
          <w:lang w:val="sk-SK" w:eastAsia="en-US"/>
        </w:rPr>
        <w:t>niektorých zákonov (ďalej len „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6E0BADDE" w14:textId="1C6EEF42" w:rsidR="00F92890" w:rsidRPr="00F92890" w:rsidRDefault="00F92890" w:rsidP="00F92890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Individuálny projekt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– projekt PhD. študenta/študentky zodpovedajúci téme jeho/jej dizertačnej práce a/alebo pridelenej výskumnej úlohy. Prijatý/á študent/študentka realizuje individuálny projekt v rámci pracoviska Prijí</w:t>
      </w:r>
      <w:r w:rsidR="009200EB">
        <w:rPr>
          <w:rFonts w:ascii="Arial Narrow" w:eastAsia="Calibri" w:hAnsi="Arial Narrow" w:cs="Times New Roman"/>
          <w:sz w:val="22"/>
          <w:szCs w:val="22"/>
          <w:lang w:val="sk-SK" w:eastAsia="en-US"/>
        </w:rPr>
        <w:t>mateľa definovaného v Prílohe. č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. 2 Opis projektu;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43FF708E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="009200E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Euratom)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7D278A1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7D8147A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skutočne vznikli a boli uhradené Prijímate</w:t>
      </w:r>
      <w:r w:rsidR="00135B88">
        <w:rPr>
          <w:rFonts w:ascii="Arial Narrow" w:eastAsia="Calibri" w:hAnsi="Arial Narrow" w:cs="Times New Roman"/>
          <w:sz w:val="22"/>
          <w:szCs w:val="22"/>
          <w:lang w:val="sk-SK" w:eastAsia="en-US"/>
        </w:rPr>
        <w:t>ľom v súvislosti s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0BE3F5BA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(EÚ, Euratom)</w:t>
      </w:r>
      <w:r w:rsidR="00430BD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č. 2018/1046 z 18. júla 2018 o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iii.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Euratom)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59FA1FCA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vii.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1C45C710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224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17AAE945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odávateľa vopred, t.j. pred dodaním dohodnutých tovarov, poskytnutím služieb alebo vykonaním stavebných prác; v bežnej obchod</w:t>
      </w:r>
      <w:r w:rsidR="00CB2242">
        <w:rPr>
          <w:rFonts w:ascii="Arial Narrow" w:eastAsia="Calibri" w:hAnsi="Arial Narrow" w:cs="Times New Roman"/>
          <w:sz w:val="22"/>
          <w:szCs w:val="22"/>
          <w:lang w:val="sk-SK" w:eastAsia="en-US"/>
        </w:rPr>
        <w:t>nej praxi sa používa aj pojem 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CB224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CB224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CB224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 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dokumentácii;</w:t>
      </w:r>
    </w:p>
    <w:p w14:paraId="45F8DDE5" w14:textId="77777777" w:rsidR="006639BF" w:rsidRPr="00900AF8" w:rsidRDefault="00C1436F" w:rsidP="004D63E1">
      <w:pPr>
        <w:pStyle w:val="Bezriadkovania1"/>
        <w:ind w:left="567"/>
        <w:jc w:val="both"/>
        <w:rPr>
          <w:rFonts w:ascii="Arial Narrow" w:hAnsi="Arial Narrow"/>
          <w:bCs/>
        </w:rPr>
      </w:pPr>
      <w:r w:rsidRPr="00900AF8">
        <w:rPr>
          <w:rFonts w:ascii="Arial Narrow" w:hAnsi="Arial Narrow"/>
          <w:b/>
          <w:bCs/>
        </w:rPr>
        <w:t>Predmet Projektu</w:t>
      </w:r>
      <w:r w:rsidR="00411D5F" w:rsidRPr="00900AF8">
        <w:rPr>
          <w:rFonts w:ascii="Arial Narrow" w:hAnsi="Arial Narrow"/>
        </w:rPr>
        <w:t xml:space="preserve"> </w:t>
      </w:r>
      <w:r w:rsidR="00411D5F" w:rsidRPr="00900AF8">
        <w:rPr>
          <w:rFonts w:ascii="Arial Narrow" w:hAnsi="Arial Narrow"/>
          <w:bCs/>
        </w:rPr>
        <w:t xml:space="preserve">– </w:t>
      </w:r>
      <w:r w:rsidRPr="00900AF8">
        <w:rPr>
          <w:rFonts w:ascii="Arial Narrow" w:hAnsi="Arial Narrow"/>
        </w:rPr>
        <w:t>hmotne zachytiteľná podstata Projektu, ktorej nadobudnutie, realizácia, rekonštrukcia, poskytnutie alebo iné aktivity opísané v Projekte boli spolufinancované z </w:t>
      </w:r>
      <w:r w:rsidR="00AE4BD5" w:rsidRPr="00900AF8">
        <w:rPr>
          <w:rFonts w:ascii="Arial Narrow" w:hAnsi="Arial Narrow"/>
        </w:rPr>
        <w:t>P</w:t>
      </w:r>
      <w:r w:rsidRPr="00900AF8">
        <w:rPr>
          <w:rFonts w:ascii="Arial Narrow" w:hAnsi="Arial Narrow"/>
        </w:rPr>
        <w:t>rostriedkov mechanizmu</w:t>
      </w:r>
      <w:r w:rsidRPr="00900AF8">
        <w:rPr>
          <w:rFonts w:ascii="Arial Narrow" w:hAnsi="Arial Narrow"/>
          <w:bCs/>
        </w:rPr>
        <w:t>; môže ísť napríklad o stavbu, zariadenie, dokumentáciu, inú vec, majetkovú hodnotu alebo právo, pričom jeden Projekt môže zahŕňať aj viacero Predmetov Projektu</w:t>
      </w:r>
      <w:r w:rsidR="004D63E1" w:rsidRPr="00900AF8">
        <w:rPr>
          <w:rFonts w:ascii="Arial Narrow" w:hAnsi="Arial Narrow"/>
          <w:bCs/>
        </w:rPr>
        <w:t>;</w:t>
      </w:r>
    </w:p>
    <w:p w14:paraId="77656E08" w14:textId="4FB3D61D" w:rsidR="00A61DB4" w:rsidRPr="00900AF8" w:rsidRDefault="003C11EC" w:rsidP="00A61DB4">
      <w:pPr>
        <w:pStyle w:val="Bezriadkovania1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Princíp „</w:t>
      </w:r>
      <w:r w:rsidR="00A61DB4" w:rsidRPr="00900AF8">
        <w:rPr>
          <w:rFonts w:ascii="Arial Narrow" w:hAnsi="Arial Narrow"/>
          <w:b/>
          <w:bCs/>
        </w:rPr>
        <w:t>výrazne nenarušiť“</w:t>
      </w:r>
      <w:r w:rsidR="00411D5F" w:rsidRPr="00900AF8">
        <w:rPr>
          <w:rFonts w:ascii="Arial Narrow" w:hAnsi="Arial Narrow"/>
          <w:b/>
          <w:bCs/>
        </w:rPr>
        <w:t xml:space="preserve"> </w:t>
      </w:r>
      <w:r w:rsidR="00411D5F" w:rsidRPr="00900AF8">
        <w:rPr>
          <w:rFonts w:ascii="Arial Narrow" w:hAnsi="Arial Narrow"/>
          <w:bCs/>
        </w:rPr>
        <w:t>–</w:t>
      </w:r>
      <w:r w:rsidR="00A61DB4" w:rsidRPr="00900AF8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(EÚ) 2020/852;</w:t>
      </w:r>
    </w:p>
    <w:p w14:paraId="093B32EE" w14:textId="23F462ED" w:rsidR="00D008B7" w:rsidRPr="00900AF8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Zmluvou;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de minimis“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minimis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štátnej pomoci/pomoci de minimis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minimis“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10C1756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považuje vyhlásenie Prijímateľa v ŽoP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3F4C0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DB29E3">
      <w:pPr>
        <w:numPr>
          <w:ilvl w:val="0"/>
          <w:numId w:val="38"/>
        </w:numPr>
        <w:tabs>
          <w:tab w:val="clear" w:pos="1260"/>
        </w:tabs>
        <w:ind w:left="1134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DB29E3">
      <w:pPr>
        <w:numPr>
          <w:ilvl w:val="0"/>
          <w:numId w:val="38"/>
        </w:numPr>
        <w:tabs>
          <w:tab w:val="clear" w:pos="1260"/>
        </w:tabs>
        <w:ind w:left="1134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zachytiteľný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je hmotne zachytiteľný,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zachytiteľný (zaznamenateľný),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1298D376" w:rsidR="00C83690" w:rsidRPr="00900AF8" w:rsidRDefault="00990C99" w:rsidP="00990C99">
      <w:pPr>
        <w:ind w:left="1134" w:hanging="374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(i)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začatia stavebných prác na Projekte, alebo </w:t>
      </w:r>
    </w:p>
    <w:p w14:paraId="50280990" w14:textId="318B85FC" w:rsidR="00C83690" w:rsidRPr="00900AF8" w:rsidRDefault="00C83690" w:rsidP="00990C99">
      <w:pPr>
        <w:ind w:left="1134" w:hanging="37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>ii)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3EEDBF8F" w:rsidR="00C83690" w:rsidRPr="00900AF8" w:rsidRDefault="00C83690" w:rsidP="00990C99">
      <w:pPr>
        <w:ind w:left="1134" w:hanging="37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>iii)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začatia poskytovania služieb týkajúcich sa Projektu, alebo</w:t>
      </w:r>
    </w:p>
    <w:p w14:paraId="4A249802" w14:textId="5177CD09" w:rsidR="00C83690" w:rsidRPr="00990C99" w:rsidRDefault="00C83690" w:rsidP="00990C99">
      <w:pPr>
        <w:ind w:left="1134" w:hanging="374"/>
        <w:jc w:val="both"/>
        <w:rPr>
          <w:rFonts w:ascii="Arial Narrow" w:hAnsi="Arial Narrow"/>
          <w:sz w:val="16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v)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32131993" w:rsidR="00C83690" w:rsidRPr="00900AF8" w:rsidRDefault="00C83690" w:rsidP="00990C99">
      <w:pPr>
        <w:ind w:left="1134" w:hanging="37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</w:t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začatia realizácie inej činnosti v rámci prvej Aktivity v súlade s Výzvou, ktorú nemožno podradiť pod body (i) až (v) a ktorá je ako Aktivita uvedená v Prílohe č. 2 Opis Projektu, </w:t>
      </w:r>
    </w:p>
    <w:p w14:paraId="07975A4C" w14:textId="1478D1A0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/pomoci de minimis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</w:t>
      </w:r>
      <w:commentRangeStart w:id="3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107 a 108 zmluvy </w:t>
      </w:r>
      <w:commentRangeEnd w:id="3"/>
      <w:r w:rsidR="00972252">
        <w:rPr>
          <w:rStyle w:val="Odkaznakomentr"/>
        </w:rPr>
        <w:commentReference w:id="3"/>
      </w:r>
      <w:r w:rsidR="00990C9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 fungovaní Európskej únie 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1407/2013 z 18. decembra 2013 o uplatňovaní článkov 107 a 108 Zmluvy o fungovaní Európskej únie na pomoc de minimis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710F800B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ŽoP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4D63E1"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4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4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5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5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7D38B4EF" w:rsidR="006639BF" w:rsidRPr="00900AF8" w:rsidRDefault="001E61BB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11431E48" w:rsidR="00722EB8" w:rsidRPr="00900AF8" w:rsidRDefault="00722EB8" w:rsidP="0086495D">
      <w:pPr>
        <w:pStyle w:val="Odsekzoznamu"/>
        <w:numPr>
          <w:ilvl w:val="1"/>
          <w:numId w:val="3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>o</w:t>
      </w:r>
      <w:r w:rsidR="00DB29E3">
        <w:rPr>
          <w:rFonts w:ascii="Arial Narrow" w:hAnsi="Arial Narrow" w:cs="Times New Roman"/>
          <w:bCs/>
          <w:lang w:val="sk-SK"/>
        </w:rPr>
        <w:t> 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0F868635" w:rsidR="00722EB8" w:rsidRPr="00900AF8" w:rsidRDefault="00722EB8" w:rsidP="0086495D">
      <w:pPr>
        <w:pStyle w:val="Odsekzoznamu"/>
        <w:numPr>
          <w:ilvl w:val="1"/>
          <w:numId w:val="3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</w:t>
      </w:r>
      <w:r w:rsidR="00DB29E3">
        <w:rPr>
          <w:rFonts w:ascii="Arial Narrow" w:hAnsi="Arial Narrow" w:cs="Times New Roman"/>
          <w:bCs/>
          <w:lang w:val="sk-SK"/>
        </w:rPr>
        <w:t>tranou Vykonávateľa vo vzťahu k </w:t>
      </w:r>
      <w:r w:rsidRPr="00900AF8">
        <w:rPr>
          <w:rFonts w:ascii="Arial Narrow" w:hAnsi="Arial Narrow" w:cs="Times New Roman"/>
          <w:bCs/>
          <w:lang w:val="sk-SK"/>
        </w:rPr>
        <w:t>Projektu je Prijímateľ.</w:t>
      </w:r>
    </w:p>
    <w:p w14:paraId="31F9C652" w14:textId="77777777" w:rsidR="006639BF" w:rsidRPr="00900AF8" w:rsidRDefault="001E61BB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1FE5A372" w:rsidR="006639BF" w:rsidRPr="00900AF8" w:rsidRDefault="001E61BB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iadosťou o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spôsobom podľa Zmluvy,</w:t>
      </w:r>
    </w:p>
    <w:p w14:paraId="0BC06ACE" w14:textId="77777777" w:rsidR="006639BF" w:rsidRPr="00900AF8" w:rsidRDefault="001E61BB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0105D6A" w:rsidR="006639BF" w:rsidRPr="00900AF8" w:rsidRDefault="00EA2619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t.j.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</w:t>
      </w:r>
      <w:r w:rsidR="008649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yužíva analytickú evidenciu a v 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 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DB29E3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 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povinnosti označovania Projektu v účtovníctve sa použijú primerane,</w:t>
      </w:r>
    </w:p>
    <w:p w14:paraId="3E90BD38" w14:textId="37077455" w:rsidR="00594A98" w:rsidRPr="00900AF8" w:rsidRDefault="00594A98" w:rsidP="0086495D">
      <w:pPr>
        <w:pStyle w:val="Odsekzoznamu"/>
        <w:numPr>
          <w:ilvl w:val="0"/>
          <w:numId w:val="4"/>
        </w:numPr>
        <w:spacing w:after="0" w:line="240" w:lineRule="auto"/>
        <w:ind w:left="851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</w:t>
      </w:r>
      <w:r w:rsidR="00DB29E3">
        <w:rPr>
          <w:rFonts w:ascii="Arial Narrow" w:hAnsi="Arial Narrow" w:cs="Times New Roman"/>
          <w:bCs/>
          <w:lang w:val="sk-SK" w:eastAsia="sk-SK"/>
        </w:rPr>
        <w:t>sť oddelenú účtovnú evidenciu o 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hospodárskej činnosti a nehospodárskej </w:t>
      </w:r>
      <w:commentRangeStart w:id="6"/>
      <w:r w:rsidR="005F7E19" w:rsidRPr="00900AF8">
        <w:rPr>
          <w:rFonts w:ascii="Arial Narrow" w:hAnsi="Arial Narrow" w:cs="Times New Roman"/>
          <w:bCs/>
          <w:lang w:val="sk-SK" w:eastAsia="sk-SK"/>
        </w:rPr>
        <w:t>činnosti</w:t>
      </w:r>
      <w:commentRangeEnd w:id="6"/>
      <w:r w:rsidR="00CE2264" w:rsidRPr="00900AF8">
        <w:rPr>
          <w:rStyle w:val="Odkaznakomentr"/>
          <w:rFonts w:ascii="Arial Narrow" w:eastAsiaTheme="minorEastAsia" w:hAnsi="Arial Narrow"/>
          <w:szCs w:val="20"/>
          <w:lang w:val="sk-SK" w:eastAsia="zh-CN"/>
        </w:rPr>
        <w:commentReference w:id="6"/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86495D">
      <w:pPr>
        <w:numPr>
          <w:ilvl w:val="0"/>
          <w:numId w:val="4"/>
        </w:numPr>
        <w:ind w:left="851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(t.j.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86495D">
      <w:pPr>
        <w:numPr>
          <w:ilvl w:val="0"/>
          <w:numId w:val="4"/>
        </w:numPr>
        <w:ind w:left="851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86495D" w:rsidRDefault="002F0B7E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poskytnutie </w:t>
      </w:r>
      <w:r w:rsidR="00AE4BD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37396D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57294A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chanizm</w:t>
      </w:r>
      <w:r w:rsidR="00C9192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 je poskytnutím štátnej pomoci/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="00C9192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de minimis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</w:t>
      </w:r>
      <w:r w:rsidR="0037396D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="0055439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17CE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prestane spĺňať podmienky poskytnutia štátnej pomoci/pomoci de minimis podľa zákona o štátnej pomoci a/alebo Schémy štátnej pomoci / Schémy pomoci de minimis</w:t>
      </w:r>
      <w:r w:rsidR="0081405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8A72B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ktorých plnenie má trvať počas stanovenej doby,</w:t>
      </w:r>
      <w:r w:rsidR="0081405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vráti poskytnutú pomoc.</w:t>
      </w:r>
      <w:r w:rsidR="0028118F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="0028118F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12DC6924" w14:textId="44375A70" w:rsidR="00A00287" w:rsidRPr="0086495D" w:rsidRDefault="00814056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 je pri prijatí a použití </w:t>
      </w:r>
      <w:r w:rsidR="00AE4BD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37396D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mechanizmu 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povinný vykonať všetky úkony smerujúce k tomu, aby poskytnutím </w:t>
      </w:r>
      <w:r w:rsidR="00AE4BD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37396D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nedošlo k poskytnutiu</w:t>
      </w:r>
      <w:r w:rsidR="00417CE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26C73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</w:t>
      </w:r>
      <w:r w:rsidR="00DB29E3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tnej pomoc v </w:t>
      </w:r>
      <w:r w:rsidR="00226C73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rozpore s pravidlami EÚ pre štátnu pomoc</w:t>
      </w:r>
      <w:r w:rsidR="002F0B7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="00594A9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0C222B52" w14:textId="1B12E611" w:rsidR="002F0B7E" w:rsidRPr="0086495D" w:rsidRDefault="001E61BB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sa zaväzuje zabezpečiť </w:t>
      </w:r>
      <w:r w:rsidR="00C9192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 v úplnom súlade so Zmluvou, s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A72B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ladne posúdenou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769A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 prostriedky mechanizmu</w:t>
      </w:r>
      <w:r w:rsidR="0094690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Právnym rámcom</w:t>
      </w:r>
      <w:r w:rsidR="0094690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Záväzn</w:t>
      </w:r>
      <w:r w:rsidR="00C802B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="0094690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Dokumenty, ktoré 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sú súč</w:t>
      </w:r>
      <w:r w:rsidR="004770E3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sťou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1D4E01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C9192E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</w:t>
      </w:r>
      <w:r w:rsidR="0094690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</w:t>
      </w:r>
      <w:r w:rsidR="00C802B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ej</w:t>
      </w:r>
      <w:r w:rsidR="0094690C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spolu so Zmluvou stanovujú podmienky poskytnutia </w:t>
      </w:r>
      <w:r w:rsidR="00AE4BD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 na </w:t>
      </w:r>
      <w:r w:rsidR="0032682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</w:t>
      </w:r>
      <w:r w:rsidR="0032682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rojekt</w:t>
      </w:r>
      <w:r w:rsidR="0032682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vzťahujú. </w:t>
      </w:r>
    </w:p>
    <w:p w14:paraId="15E48EA1" w14:textId="77777777" w:rsidR="002F0B7E" w:rsidRPr="0086495D" w:rsidRDefault="001E61BB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Zmluvné strany sa vzájomne zaväzujú poskytovať si všetku potrebnú súčinnosť na plnenie záväzkov z tejto Zmluvy.</w:t>
      </w:r>
      <w:r w:rsidR="0032682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86495D" w:rsidRDefault="00D044E6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Táto Zmluva obsahovo vychádza z informácií písomne poskytnutých Prijímateľom, jeho prostredníctvom alebo v jeho mene Vykonávateľovi alebo Vykonávateľom p</w:t>
      </w:r>
      <w:r w:rsidR="000D43F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overeným osobám v dobe pred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uzatvorením</w:t>
      </w:r>
      <w:r w:rsidR="000D43F7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a to najmä v</w:t>
      </w:r>
      <w:r w:rsidR="002279E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Kladne posúdenej ž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</w:t>
      </w:r>
      <w:r w:rsidR="002C1B12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prostriedky</w:t>
      </w:r>
      <w:r w:rsidR="002C1B12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 počas </w:t>
      </w:r>
      <w:r w:rsidR="002279E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jej </w:t>
      </w:r>
      <w:r w:rsidR="008D2AA6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posudzovania</w:t>
      </w:r>
      <w:r w:rsidR="002B1DBB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Ak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táto Zmluva vychádza zo skreslených, nepresných, neúplných alebo nepravdivých informácií poskytnutých Prijímateľom, </w:t>
      </w:r>
      <w:r w:rsidR="002B1DBB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sa to za podstatné porušenie Zmluvy podľa </w:t>
      </w:r>
      <w:r w:rsidR="00813F23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2B1DBB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525E2A2A" w14:textId="0C101600" w:rsidR="006639BF" w:rsidRPr="0086495D" w:rsidRDefault="002F0B7E" w:rsidP="0086495D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Nesplnenie, resp. omeškanie v plnení niektorej z povinností Prijímateľa podľa tohto článku </w:t>
      </w:r>
      <w:r w:rsidR="00B27588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považuje za podstatné porušenie Zmluvy</w:t>
      </w:r>
      <w:r w:rsidR="005444ED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D6835" w:rsidRPr="008649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článku 11 VZP.</w:t>
      </w:r>
    </w:p>
    <w:p w14:paraId="0184641B" w14:textId="5E3E1172" w:rsidR="00F817D6" w:rsidRPr="001724F8" w:rsidRDefault="00F817D6" w:rsidP="001724F8">
      <w:pPr>
        <w:numPr>
          <w:ilvl w:val="1"/>
          <w:numId w:val="3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1724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1724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 Právneho rámca nevyplýva</w:t>
      </w:r>
      <w:r w:rsidRPr="001724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inak.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77777777" w:rsidR="006639BF" w:rsidRPr="00900AF8" w:rsidRDefault="002B3583" w:rsidP="00A022A6">
      <w:pPr>
        <w:pStyle w:val="Nadpis2"/>
      </w:pPr>
      <w:bookmarkStart w:id="7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7"/>
    </w:p>
    <w:p w14:paraId="6FFD4A70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77777777" w:rsidR="006639BF" w:rsidRPr="00900AF8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606EE2B1" w:rsidR="006639BF" w:rsidRPr="00137B5B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54866FFD" w:rsidR="006639BF" w:rsidRPr="00B80593" w:rsidRDefault="00BB560E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>ykonáva Vykonávateľ spravidla v rámci administratívnej finančnej kontroly ŽoP</w:t>
      </w:r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(t.j.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r w:rsidR="00BF1B49">
        <w:rPr>
          <w:rFonts w:ascii="Arial Narrow" w:hAnsi="Arial Narrow"/>
          <w:sz w:val="22"/>
          <w:szCs w:val="22"/>
          <w:lang w:val="sk-SK"/>
        </w:rPr>
        <w:t>ŽoP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(t.j.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ŽoP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32E00D7A" w:rsidR="000A6245" w:rsidRPr="00CB35E3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ŽoP.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(t.j.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2DA89C88" w:rsidR="00C15895" w:rsidRPr="00900AF8" w:rsidRDefault="00C15895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7777777" w:rsidR="006639BF" w:rsidRPr="00900AF8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01ACC71B" w:rsidR="006639BF" w:rsidRPr="00900AF8" w:rsidRDefault="00920692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</w:t>
      </w:r>
      <w:r w:rsidR="00C031E7">
        <w:rPr>
          <w:rFonts w:ascii="Arial Narrow" w:eastAsia="Calibri" w:hAnsi="Arial Narrow" w:cs="Times New Roman"/>
          <w:sz w:val="22"/>
          <w:szCs w:val="22"/>
          <w:lang w:val="sk-SK"/>
        </w:rPr>
        <w:t>bo rámcovú dohodu s 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51F88EDD" w:rsidR="006639BF" w:rsidRPr="00900AF8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1DA906C1" w:rsidR="006639BF" w:rsidRPr="004872A2" w:rsidRDefault="001E61BB" w:rsidP="00C031E7">
      <w:pPr>
        <w:numPr>
          <w:ilvl w:val="1"/>
          <w:numId w:val="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 w:rsidP="00C031E7">
      <w:pPr>
        <w:widowControl w:val="0"/>
        <w:adjustRightInd w:val="0"/>
        <w:ind w:left="426" w:hanging="426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900AF8" w:rsidRDefault="001E61BB" w:rsidP="00A022A6">
      <w:pPr>
        <w:pStyle w:val="Nadpis2"/>
      </w:pPr>
      <w:bookmarkStart w:id="8" w:name="_Toc92752247"/>
      <w:r w:rsidRPr="00900AF8">
        <w:t>Č</w:t>
      </w:r>
      <w:r w:rsidR="00666159" w:rsidRPr="00900AF8">
        <w:t>lánok</w:t>
      </w:r>
      <w:r w:rsidRPr="00900AF8">
        <w:t xml:space="preserve"> 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8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C031E7">
      <w:pPr>
        <w:numPr>
          <w:ilvl w:val="1"/>
          <w:numId w:val="36"/>
        </w:numPr>
        <w:tabs>
          <w:tab w:val="clear" w:pos="540"/>
        </w:tabs>
        <w:ind w:left="426" w:hanging="426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692ECA59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(t.j.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031E7">
        <w:rPr>
          <w:rFonts w:ascii="Arial Narrow" w:eastAsia="Calibri" w:hAnsi="Arial Narrow" w:cs="Times New Roman"/>
          <w:sz w:val="22"/>
          <w:szCs w:val="22"/>
          <w:lang w:val="sk-SK" w:eastAsia="sk-SK"/>
        </w:rPr>
        <w:t>a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3A213E21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ŽoP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v rámci podanej ŽoP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ŽoP.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C031E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900AF8" w:rsidRDefault="001E61BB" w:rsidP="00A022A6">
      <w:pPr>
        <w:pStyle w:val="Nadpis2"/>
      </w:pPr>
      <w:bookmarkStart w:id="9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9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ich predkladá spolu s predložením ŽoP,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63E75D15" w14:textId="48B34499" w:rsidR="009E790D" w:rsidRPr="00900AF8" w:rsidRDefault="00D20E07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653A6B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</w:t>
      </w:r>
      <w:r w:rsidR="0006358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92890">
        <w:rPr>
          <w:rFonts w:ascii="Arial Narrow" w:eastAsia="Calibri" w:hAnsi="Arial Narrow" w:cs="Arial"/>
          <w:sz w:val="22"/>
          <w:szCs w:val="22"/>
          <w:lang w:val="sk-SK" w:eastAsia="en-US"/>
        </w:rPr>
        <w:t>bude stanovené Vykonávateľom.</w:t>
      </w:r>
    </w:p>
    <w:p w14:paraId="3DEADA87" w14:textId="4B25C8E0" w:rsidR="009E790D" w:rsidRPr="00900AF8" w:rsidRDefault="000D1B1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povinný predkladať Vykonávateľovi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ásledné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predkladá ich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počas Doby udržateľnosti Projektu</w:t>
      </w:r>
      <w:r w:rsidR="00411477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4690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je povinný predkladať následné monitorovacie správy Vykonávateľovi najmenej </w:t>
      </w:r>
      <w:r w:rsidR="00F92890">
        <w:rPr>
          <w:rFonts w:ascii="Arial Narrow" w:eastAsia="Calibri" w:hAnsi="Arial Narrow" w:cs="Arial"/>
          <w:sz w:val="22"/>
          <w:szCs w:val="22"/>
          <w:lang w:val="sk-SK" w:eastAsia="en-US"/>
        </w:rPr>
        <w:t>na vyzvanie Vykonávateľa, zvyčajne raz za 12 mesiacov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 Následnú monitorovaciu správu predkladá Prijímateľ najneskô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r</w:t>
      </w:r>
      <w:r w:rsidR="00F92890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do 15. dňa mesiaca po sledovanom období.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Prvé monitorované obdobie pre účely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áslednej monitorovacej správy </w:t>
      </w:r>
      <w:r w:rsidR="00360CA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52725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kalendárnym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52DFB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bola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končená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ealizácia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rojektu.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371D2B4E" w:rsidR="00161050" w:rsidRPr="00900AF8" w:rsidRDefault="00161050" w:rsidP="00E80F1B">
      <w:pPr>
        <w:numPr>
          <w:ilvl w:val="0"/>
          <w:numId w:val="5"/>
        </w:numPr>
        <w:ind w:left="1134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</w:t>
      </w:r>
      <w:r w:rsidR="00E80F1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režimu a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zavedení nútenej správy,</w:t>
      </w:r>
    </w:p>
    <w:p w14:paraId="6C1AC056" w14:textId="16D6C722" w:rsidR="00161050" w:rsidRPr="00900AF8" w:rsidRDefault="00764666" w:rsidP="00E80F1B">
      <w:pPr>
        <w:numPr>
          <w:ilvl w:val="0"/>
          <w:numId w:val="5"/>
        </w:numPr>
        <w:ind w:left="1134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E80F1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E80F1B">
      <w:pPr>
        <w:numPr>
          <w:ilvl w:val="0"/>
          <w:numId w:val="5"/>
        </w:numPr>
        <w:ind w:left="1134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900AF8" w:rsidRDefault="009553B2" w:rsidP="00A022A6">
      <w:pPr>
        <w:pStyle w:val="Nadpis2"/>
      </w:pPr>
      <w:bookmarkStart w:id="10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10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E80F1B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E80F1B">
      <w:pPr>
        <w:pStyle w:val="Odsekzoznamu"/>
        <w:numPr>
          <w:ilvl w:val="0"/>
          <w:numId w:val="28"/>
        </w:numPr>
        <w:spacing w:after="0" w:line="240" w:lineRule="auto"/>
        <w:ind w:left="993" w:hanging="361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>hmotne zachytiteľný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NextGenerationEU“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>„Financované Európskou úniou NextGenerationEU“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0527D604" w:rsidR="00AB3C4E" w:rsidRPr="00224679" w:rsidRDefault="000B7DB0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</w:t>
      </w:r>
      <w:r w:rsidR="00E80F1B">
        <w:rPr>
          <w:rFonts w:ascii="Arial Narrow" w:hAnsi="Arial Narrow"/>
          <w:lang w:val="sk-SK"/>
        </w:rPr>
        <w:t> </w:t>
      </w:r>
      <w:r w:rsidR="008A4AAD">
        <w:rPr>
          <w:rFonts w:ascii="Arial Narrow" w:hAnsi="Arial Narrow"/>
          <w:lang w:val="sk-SK"/>
        </w:rPr>
        <w:t>z</w:t>
      </w:r>
      <w:r w:rsidR="00E80F1B">
        <w:rPr>
          <w:rFonts w:ascii="Arial Narrow" w:hAnsi="Arial Narrow"/>
          <w:lang w:val="sk-SK"/>
        </w:rPr>
        <w:t> 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NextGenerationEU“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NextGenerationEU“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NextGenerationEU“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„Financované Európskou úniou NextGenerationEU</w:t>
      </w:r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>hmotne zachytiteľn</w:t>
      </w:r>
      <w:r w:rsidR="00490A0C" w:rsidRPr="00AB3CE8">
        <w:rPr>
          <w:rFonts w:ascii="Arial Narrow" w:hAnsi="Arial Narrow"/>
          <w:lang w:val="sk-SK"/>
        </w:rPr>
        <w:t>ý</w:t>
      </w:r>
      <w:r w:rsidR="00A3710A" w:rsidRPr="00AB3CE8">
        <w:rPr>
          <w:rFonts w:ascii="Arial Narrow" w:hAnsi="Arial Narrow"/>
          <w:lang w:val="sk-SK"/>
        </w:rPr>
        <w:t>:</w:t>
      </w:r>
    </w:p>
    <w:p w14:paraId="736FE592" w14:textId="03E87DC6" w:rsidR="000B7DB0" w:rsidRPr="00F77487" w:rsidRDefault="000B7DB0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NextGenerationEU“</w:t>
      </w:r>
      <w:r w:rsidR="00E80F1B">
        <w:rPr>
          <w:rFonts w:ascii="Arial Narrow" w:hAnsi="Arial Narrow"/>
          <w:lang w:val="sk-SK"/>
        </w:rPr>
        <w:t xml:space="preserve"> </w:t>
      </w:r>
      <w:r w:rsidR="003C6CDF">
        <w:rPr>
          <w:rFonts w:ascii="Arial Narrow" w:hAnsi="Arial Narrow"/>
          <w:lang w:val="sk-SK"/>
        </w:rPr>
        <w:t>/</w:t>
      </w:r>
      <w:r w:rsidR="00E80F1B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„Financované Európskou úniou NextGenerationEU“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E80F1B">
      <w:pPr>
        <w:pStyle w:val="Odsekzoznamu"/>
        <w:numPr>
          <w:ilvl w:val="2"/>
          <w:numId w:val="28"/>
        </w:numPr>
        <w:spacing w:after="0" w:line="240" w:lineRule="auto"/>
        <w:ind w:left="1560" w:hanging="28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FC57439" w:rsidR="006639BF" w:rsidRPr="00F75CE9" w:rsidRDefault="001E61BB" w:rsidP="00E80F1B">
      <w:pPr>
        <w:pStyle w:val="Odsekzoznamu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 Narrow" w:hAnsi="Arial Narrow" w:cs="Times New Roman"/>
          <w:lang w:val="sk-SK"/>
        </w:rPr>
      </w:pPr>
      <w:r w:rsidRPr="00E80F1B">
        <w:rPr>
          <w:rFonts w:ascii="Arial Narrow" w:hAnsi="Arial Narrow"/>
          <w:lang w:val="sk-SK"/>
        </w:rPr>
        <w:t>Vykonávateľ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6808E7" w:rsidRPr="00900AF8">
        <w:rPr>
          <w:rFonts w:ascii="Arial Narrow" w:hAnsi="Arial Narrow" w:cs="Times New Roman"/>
          <w:lang w:val="sk-SK"/>
        </w:rPr>
        <w:t>je</w:t>
      </w:r>
      <w:r w:rsidRPr="00900AF8">
        <w:rPr>
          <w:rFonts w:ascii="Arial Narrow" w:hAnsi="Arial Narrow" w:cs="Times New Roman"/>
          <w:lang w:val="sk-SK"/>
        </w:rPr>
        <w:t xml:space="preserve"> oprávnen</w:t>
      </w:r>
      <w:r w:rsidR="006808E7" w:rsidRPr="00900AF8">
        <w:rPr>
          <w:rFonts w:ascii="Arial Narrow" w:hAnsi="Arial Narrow" w:cs="Times New Roman"/>
          <w:lang w:val="sk-SK"/>
        </w:rPr>
        <w:t>ý</w:t>
      </w:r>
      <w:r w:rsidRPr="00900AF8">
        <w:rPr>
          <w:rFonts w:ascii="Arial Narrow" w:hAnsi="Arial Narrow" w:cs="Times New Roman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hAnsi="Arial Narrow" w:cs="Times New Roman"/>
          <w:lang w:val="sk-SK"/>
        </w:rPr>
        <w:t>podľa tohto článku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A66CD1">
        <w:rPr>
          <w:rFonts w:ascii="Arial Narrow" w:hAnsi="Arial Narrow" w:cs="Times New Roman"/>
          <w:lang w:val="sk-SK"/>
        </w:rPr>
        <w:t xml:space="preserve">VZP </w:t>
      </w:r>
      <w:r w:rsidR="006808E7" w:rsidRPr="00900AF8">
        <w:rPr>
          <w:rFonts w:ascii="Arial Narrow" w:hAnsi="Arial Narrow" w:cs="Times New Roman"/>
          <w:lang w:val="sk-SK"/>
        </w:rPr>
        <w:t>v Záväznej dokumentácii</w:t>
      </w:r>
      <w:r w:rsidR="008B1314" w:rsidRPr="00F75CE9">
        <w:rPr>
          <w:rFonts w:ascii="Arial Narrow" w:hAnsi="Arial Narrow" w:cs="Times New Roman"/>
          <w:lang w:val="sk-SK"/>
        </w:rPr>
        <w:t>, vrátane</w:t>
      </w:r>
      <w:r w:rsidR="00EC520B">
        <w:rPr>
          <w:rFonts w:ascii="Arial Narrow" w:hAnsi="Arial Narrow" w:cs="Times New Roman"/>
          <w:lang w:val="sk-SK"/>
        </w:rPr>
        <w:t xml:space="preserve"> bližšej</w:t>
      </w:r>
      <w:r w:rsidR="008B1314" w:rsidRPr="00F75CE9">
        <w:rPr>
          <w:rFonts w:ascii="Arial Narrow" w:hAnsi="Arial Narrow" w:cs="Times New Roman"/>
          <w:lang w:val="sk-SK"/>
        </w:rPr>
        <w:t xml:space="preserve"> úpravy </w:t>
      </w:r>
      <w:r w:rsidR="00EC520B">
        <w:rPr>
          <w:rFonts w:ascii="Arial Narrow" w:hAnsi="Arial Narrow" w:cs="Times New Roman"/>
          <w:lang w:val="sk-SK"/>
        </w:rPr>
        <w:t>požiadaviek</w:t>
      </w:r>
      <w:r w:rsidR="008B1314" w:rsidRPr="00F75CE9">
        <w:rPr>
          <w:rFonts w:ascii="Arial Narrow" w:hAnsi="Arial Narrow" w:cs="Times New Roman"/>
          <w:lang w:val="sk-SK"/>
        </w:rPr>
        <w:t xml:space="preserve"> týkajúcich sa informovanosti, komunikácie a viditeľnosti v prípade, ak Projekt dopĺňa podporu poskyt</w:t>
      </w:r>
      <w:r w:rsidR="00E80F1B">
        <w:rPr>
          <w:rFonts w:ascii="Arial Narrow" w:hAnsi="Arial Narrow" w:cs="Times New Roman"/>
          <w:lang w:val="sk-SK"/>
        </w:rPr>
        <w:t>ovanú v rámci iných programov a </w:t>
      </w:r>
      <w:r w:rsidR="008B1314" w:rsidRPr="00F75CE9">
        <w:rPr>
          <w:rFonts w:ascii="Arial Narrow" w:hAnsi="Arial Narrow" w:cs="Times New Roman"/>
          <w:lang w:val="sk-SK"/>
        </w:rPr>
        <w:t xml:space="preserve">nástrojov EÚ podľa článku 9 nariadenia </w:t>
      </w:r>
      <w:r w:rsidR="00EC520B">
        <w:rPr>
          <w:rFonts w:ascii="Arial Narrow" w:hAnsi="Arial Narrow" w:cs="Times New Roman"/>
          <w:lang w:val="sk-SK"/>
        </w:rPr>
        <w:t xml:space="preserve">(EÚ) </w:t>
      </w:r>
      <w:r w:rsidR="008B1314" w:rsidRPr="00F75CE9">
        <w:rPr>
          <w:rFonts w:ascii="Arial Narrow" w:hAnsi="Arial Narrow" w:cs="Times New Roman"/>
          <w:lang w:val="sk-SK"/>
        </w:rPr>
        <w:t>241/2021</w:t>
      </w:r>
      <w:r w:rsidRPr="00F75CE9">
        <w:rPr>
          <w:rFonts w:ascii="Arial Narrow" w:hAnsi="Arial Narrow" w:cs="Times New Roman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900AF8" w:rsidRDefault="002B3583" w:rsidP="00A022A6">
      <w:pPr>
        <w:pStyle w:val="Nadpis2"/>
      </w:pPr>
      <w:bookmarkStart w:id="11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11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8065CF">
      <w:pPr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minimis,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to určí Vykonávateľ, Prijímateľ označí jednotlivé hnuteľné veci, ktoré tvoria Majetok nadobudnutý z Prostriedkov mechanizmu, spôsobom určeným Vykonávateľom tak, aby nemohli byť zamenené s inou vecou; uvedená podmienka sa nedotýka povinností vyplývajúcich z informovania, komunikácie a viditeľnosti podľa článku 6 VZP</w:t>
      </w:r>
      <w:r w:rsidR="001E61BB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</w:t>
      </w:r>
      <w:commentRangeStart w:id="12"/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commentRangeEnd w:id="12"/>
      <w:r w:rsidR="00542E0C">
        <w:rPr>
          <w:rStyle w:val="Odkaznakomentr"/>
        </w:rPr>
        <w:commentReference w:id="12"/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ne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02AC20A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6A30EB4D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</w:t>
      </w:r>
      <w:r w:rsidR="008065CF">
        <w:rPr>
          <w:rFonts w:ascii="Arial Narrow" w:hAnsi="Arial Narrow" w:cs="Times New Roman"/>
          <w:lang w:val="sk-SK"/>
        </w:rPr>
        <w:t>parentného, nediskriminačného a </w:t>
      </w:r>
      <w:r w:rsidR="00AB1C4A" w:rsidRPr="007F36BA">
        <w:rPr>
          <w:rFonts w:ascii="Arial Narrow" w:hAnsi="Arial Narrow" w:cs="Times New Roman"/>
          <w:lang w:val="sk-SK"/>
        </w:rPr>
        <w:t>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77777777" w:rsidR="006639BF" w:rsidRPr="00900AF8" w:rsidRDefault="002B3583" w:rsidP="00A022A6">
      <w:pPr>
        <w:pStyle w:val="Nadpis2"/>
      </w:pPr>
      <w:bookmarkStart w:id="13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13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900AF8" w:rsidRDefault="002B3583" w:rsidP="00A022A6">
      <w:pPr>
        <w:pStyle w:val="Nadpis2"/>
      </w:pPr>
      <w:bookmarkStart w:id="14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14"/>
      <w:r w:rsidR="00172A41" w:rsidRPr="00900AF8">
        <w:t xml:space="preserve">  </w:t>
      </w:r>
    </w:p>
    <w:p w14:paraId="1471BB0E" w14:textId="77777777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159F1A7C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7FCBDF47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012A9DF6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4AE8F7D7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8065C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3B6F0A3D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8065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Projektu; v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54A124F9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ŽoP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DC66D2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726693AA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ŽoP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342937C9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="008065C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 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227E0C94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572E75A5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2EBC3714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3CF8F5EB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27D5931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</w:t>
      </w:r>
      <w:r w:rsidR="008065C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77777777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60031FC7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662C7CC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6D00139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582E08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Prijímateľovi.</w:t>
      </w:r>
    </w:p>
    <w:p w14:paraId="68F2F37C" w14:textId="154B0EEB" w:rsidR="001C7B5D" w:rsidRPr="00182E0A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7B880317" w14:textId="45FB23EB" w:rsidR="00182E0A" w:rsidRPr="00900AF8" w:rsidRDefault="00182E0A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Odseky 2, 4, 9, 10 – 12 a 14 tohto článku sa použijú primerane v prípade pozastavenia realizácie Individuálneho projektu.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900AF8" w:rsidRDefault="002B3583" w:rsidP="00A022A6">
      <w:pPr>
        <w:pStyle w:val="Nadpis2"/>
      </w:pPr>
      <w:bookmarkStart w:id="15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5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8065CF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8065CF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3F713167" w:rsidR="00581B4A" w:rsidRPr="007C4B14" w:rsidRDefault="00E111D0" w:rsidP="008065CF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1C5C31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8065CF">
      <w:pPr>
        <w:numPr>
          <w:ilvl w:val="1"/>
          <w:numId w:val="19"/>
        </w:numPr>
        <w:ind w:left="1276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8065CF">
      <w:pPr>
        <w:numPr>
          <w:ilvl w:val="1"/>
          <w:numId w:val="19"/>
        </w:numPr>
        <w:ind w:left="127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8065CF">
      <w:pPr>
        <w:numPr>
          <w:ilvl w:val="1"/>
          <w:numId w:val="19"/>
        </w:numPr>
        <w:ind w:left="127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</w:t>
      </w:r>
      <w:commentRangeStart w:id="16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</w:t>
      </w:r>
      <w:commentRangeEnd w:id="16"/>
      <w:r w:rsidRPr="00CB07E5">
        <w:rPr>
          <w:rFonts w:eastAsia="Calibri" w:cs="Times New Roman"/>
          <w:sz w:val="22"/>
          <w:szCs w:val="22"/>
          <w:lang w:eastAsia="sk-SK"/>
        </w:rPr>
        <w:commentReference w:id="16"/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5149F62" w14:textId="77777777" w:rsidR="00182E0A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</w:t>
      </w:r>
      <w:r w:rsidR="00182E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E9E6327" w:rsidR="00581B4A" w:rsidRPr="00CB07E5" w:rsidRDefault="00182E0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zmeny uvedené v ods. 3 písm. c) body i. – viii. na úrovni Individuálneho projektu, pričom popis zmien sa použije primerane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697B0993" w14:textId="5F201B1B" w:rsidR="00CB07E5" w:rsidRDefault="00CB07E5" w:rsidP="008065CF">
      <w:pPr>
        <w:numPr>
          <w:ilvl w:val="1"/>
          <w:numId w:val="19"/>
        </w:numPr>
        <w:ind w:left="1276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4CAC114C" w:rsidR="00581B4A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="00B92B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bod iii.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/pomoci de 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53D8990F" w14:textId="77777777" w:rsidR="00182E0A" w:rsidRDefault="005E129E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182E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FBE53CB" w14:textId="48792D9B" w:rsidR="00DC4F62" w:rsidRDefault="00DC4F62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182E0A">
        <w:rPr>
          <w:rFonts w:ascii="Arial Narrow" w:eastAsia="Calibri" w:hAnsi="Arial Narrow" w:cs="Times New Roman"/>
          <w:sz w:val="22"/>
          <w:szCs w:val="22"/>
          <w:lang w:val="sk-SK" w:eastAsia="sk-SK"/>
        </w:rPr>
        <w:t>meny uvedené v ods. 3 písm. d) body i. – xiii. na úrovni Individuálneho projektu, pričom popis zmien sa použije primerane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</w:p>
    <w:p w14:paraId="6E413B7E" w14:textId="72B5813F" w:rsidR="00581B4A" w:rsidRPr="00CB07E5" w:rsidRDefault="00DC4F62" w:rsidP="008065CF">
      <w:pPr>
        <w:numPr>
          <w:ilvl w:val="2"/>
          <w:numId w:val="19"/>
        </w:numPr>
        <w:ind w:left="198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predčasné ukončenie realizácie Individuálneho projektu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ŽoP.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neschváli ŽoP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8B7C828" w:rsidR="00581B4A" w:rsidRPr="00603AFD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</w:t>
      </w:r>
      <w:commentRangeStart w:id="17"/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commentRangeEnd w:id="17"/>
      <w:r w:rsidR="007E4B0A">
        <w:rPr>
          <w:rStyle w:val="Odkaznakomentr"/>
        </w:rPr>
        <w:commentReference w:id="17"/>
      </w:r>
    </w:p>
    <w:p w14:paraId="6E63587C" w14:textId="35AA3D99" w:rsidR="00581B4A" w:rsidRPr="00900AF8" w:rsidRDefault="009B1C3C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B8FE0CF" w14:textId="77777777" w:rsidR="00DC4F62" w:rsidRDefault="00941292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dodatok k Zmluve nevyhotovuje.</w:t>
      </w:r>
    </w:p>
    <w:p w14:paraId="29889E26" w14:textId="61165336" w:rsidR="00676CD8" w:rsidRPr="00603AFD" w:rsidRDefault="00DC4F62" w:rsidP="00B92B09">
      <w:pPr>
        <w:numPr>
          <w:ilvl w:val="0"/>
          <w:numId w:val="19"/>
        </w:numPr>
        <w:ind w:left="567" w:hanging="567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prípade zmeny </w:t>
      </w:r>
      <w:r w:rsidR="004213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</w:t>
      </w:r>
      <w:r w:rsidR="004213D8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uvedeného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ods. 3 písm. d) bod xv. Prijímateľ predloží Vykonávateľovi čiastkovú monitorovaciu správu za predčasne ukončený Individuálny projekt, v ktorej preukáže plnenie dohodnutých míľnikov za obdobie realizácie Individuálneho projektu. Vykonávateľ posúdi, či plnenie míľnikov zodpovedá obdobiu realizácie</w:t>
      </w:r>
      <w:r w:rsidR="004213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Individuálneho projektu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 Vykonávateľ je oprávnený žiadať vrátenie Prostriedkov mechanizmu</w:t>
      </w:r>
      <w:r w:rsidR="004213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viazaných na daný Individuálny projekt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(príspevok na výskum a príspevok na nepriame náklady) až do výšky </w:t>
      </w:r>
      <w:r w:rsidR="008A2FDC">
        <w:rPr>
          <w:rFonts w:ascii="Arial Narrow" w:eastAsia="Calibri" w:hAnsi="Arial Narrow" w:cs="Times New Roman"/>
          <w:sz w:val="22"/>
          <w:szCs w:val="22"/>
          <w:lang w:val="sk-SK" w:eastAsia="sk-SK"/>
        </w:rPr>
        <w:t>vyplatenej sumy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, ak posúdi, že plnenie dohodnutých míľnikov nezodpovedá obdobiu realizácie Individuálneho projektu. Poskytovanie Prostriedkov mechanizmu na realizáciu ostatných Individuálnych projektov v rámci Projektu a ich realizácia nie sú týmto dotknuté.</w:t>
      </w:r>
    </w:p>
    <w:p w14:paraId="536B16C1" w14:textId="77777777" w:rsidR="00CC7C03" w:rsidRPr="00900AF8" w:rsidRDefault="00CC7C03" w:rsidP="00B92B09">
      <w:pPr>
        <w:ind w:left="567" w:hanging="567"/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900AF8" w:rsidRDefault="002B3583" w:rsidP="00A022A6">
      <w:pPr>
        <w:pStyle w:val="Nadpis2"/>
      </w:pPr>
      <w:bookmarkStart w:id="18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8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B92B0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B92B09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B92B09">
      <w:pPr>
        <w:pStyle w:val="Odsekzoznamu"/>
        <w:numPr>
          <w:ilvl w:val="0"/>
          <w:numId w:val="32"/>
        </w:numPr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7330A1">
        <w:rPr>
          <w:rFonts w:ascii="Arial Narrow" w:eastAsia="Times New Roman" w:hAnsi="Arial Narrow" w:cs="Times New Roman"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, nepodstatného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 a ďalej v prí</w:t>
      </w:r>
      <w:r w:rsidR="00D43C25" w:rsidRPr="007330A1">
        <w:rPr>
          <w:rFonts w:ascii="Arial Narrow" w:eastAsia="Times New Roman" w:hAnsi="Arial Narrow" w:cs="Times New Roman"/>
          <w:lang w:val="sk-SK" w:eastAsia="sk-SK"/>
        </w:rPr>
        <w:t>padoch, ktoré ustanovuje Zmluva a</w:t>
      </w:r>
      <w:r w:rsidR="00EF18F3" w:rsidRPr="007330A1">
        <w:rPr>
          <w:rFonts w:ascii="Arial Narrow" w:eastAsia="Times New Roman" w:hAnsi="Arial Narrow" w:cs="Times New Roman"/>
          <w:lang w:val="sk-SK" w:eastAsia="sk-SK"/>
        </w:rPr>
        <w:t>lebo</w:t>
      </w:r>
      <w:r w:rsidR="00D43C25" w:rsidRPr="007330A1">
        <w:rPr>
          <w:rFonts w:ascii="Arial Narrow" w:eastAsia="Times New Roman" w:hAnsi="Arial Narrow" w:cs="Times New Roman"/>
          <w:lang w:val="sk-SK" w:eastAsia="sk-SK"/>
        </w:rPr>
        <w:t> Právny rámec</w:t>
      </w:r>
      <w:r w:rsidRPr="007330A1">
        <w:rPr>
          <w:rFonts w:ascii="Arial Narrow" w:eastAsia="Times New Roman" w:hAnsi="Arial Narrow" w:cs="Times New Roman"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7330A1">
        <w:rPr>
          <w:rFonts w:ascii="Arial Narrow" w:eastAsia="Times New Roman" w:hAnsi="Arial Narrow" w:cs="Times New Roman"/>
          <w:lang w:val="sk-SK" w:eastAsia="sk-SK"/>
        </w:rPr>
        <w:t xml:space="preserve"> inak.</w:t>
      </w:r>
    </w:p>
    <w:p w14:paraId="7570363D" w14:textId="6892E8D6" w:rsidR="00552DF8" w:rsidRPr="00900AF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="007330A1">
        <w:rPr>
          <w:rFonts w:ascii="Arial Narrow" w:eastAsia="Times New Roman" w:hAnsi="Arial Narrow" w:cs="Times New Roman"/>
          <w:lang w:val="sk-SK" w:eastAsia="sk-SK"/>
        </w:rPr>
        <w:t>Zmluve, v </w:t>
      </w:r>
      <w:r w:rsidRPr="00900AF8">
        <w:rPr>
          <w:rFonts w:ascii="Arial Narrow" w:eastAsia="Times New Roman" w:hAnsi="Arial Narrow" w:cs="Times New Roman"/>
          <w:lang w:val="sk-SK" w:eastAsia="sk-SK"/>
        </w:rPr>
        <w:t>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7330A1" w:rsidRDefault="008C168E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7330A1">
        <w:rPr>
          <w:rFonts w:ascii="Arial Narrow" w:eastAsia="Times New Roman" w:hAnsi="Arial Narrow" w:cs="Times New Roman"/>
          <w:lang w:val="sk-SK" w:eastAsia="sk-SK"/>
        </w:rPr>
        <w:t xml:space="preserve">Porušenie Zmluvy je podstatné, ak strana porušujúca Zmluvu v čase uzavretia Zmluvy </w:t>
      </w:r>
      <w:r w:rsidR="00EF18F3" w:rsidRPr="007330A1">
        <w:rPr>
          <w:rFonts w:ascii="Arial Narrow" w:eastAsia="Times New Roman" w:hAnsi="Arial Narrow" w:cs="Times New Roman"/>
          <w:lang w:val="sk-SK" w:eastAsia="sk-SK"/>
        </w:rPr>
        <w:t xml:space="preserve">vedela 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alebo v tomto čase s prihliadnutím na účel Zmluvy, ktorý vyplynul z jej obsahu alebo z okolností, za ktorých bola Zmluva uzavretá, </w:t>
      </w:r>
      <w:r w:rsidR="00EF18F3" w:rsidRPr="007330A1">
        <w:rPr>
          <w:rFonts w:ascii="Arial Narrow" w:eastAsia="Times New Roman" w:hAnsi="Arial Narrow" w:cs="Times New Roman"/>
          <w:lang w:val="sk-SK" w:eastAsia="sk-SK"/>
        </w:rPr>
        <w:t xml:space="preserve">bolo rozumné predvídať, 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že druhá </w:t>
      </w:r>
      <w:r w:rsidR="00C67AD4" w:rsidRPr="007330A1">
        <w:rPr>
          <w:rFonts w:ascii="Arial Narrow" w:eastAsia="Times New Roman" w:hAnsi="Arial Narrow" w:cs="Times New Roman"/>
          <w:lang w:val="sk-SK" w:eastAsia="sk-SK"/>
        </w:rPr>
        <w:t>z</w:t>
      </w:r>
      <w:r w:rsidRPr="007330A1">
        <w:rPr>
          <w:rFonts w:ascii="Arial Narrow" w:eastAsia="Times New Roman" w:hAnsi="Arial Narrow" w:cs="Times New Roman"/>
          <w:lang w:val="sk-SK" w:eastAsia="sk-SK"/>
        </w:rPr>
        <w:t>mluvná strana nebude mať záujem na plnení povinností pri takom porušení Zmluvy</w:t>
      </w:r>
      <w:r w:rsidR="002A52CC" w:rsidRPr="007330A1">
        <w:rPr>
          <w:rFonts w:ascii="Arial Narrow" w:eastAsia="Times New Roman" w:hAnsi="Arial Narrow" w:cs="Times New Roman"/>
          <w:lang w:val="sk-SK" w:eastAsia="sk-SK"/>
        </w:rPr>
        <w:t>. Porušenie Zmluvy je podstatné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A52CC" w:rsidRPr="007330A1">
        <w:rPr>
          <w:rFonts w:ascii="Arial Narrow" w:eastAsia="Times New Roman" w:hAnsi="Arial Narrow" w:cs="Times New Roman"/>
          <w:lang w:val="sk-SK" w:eastAsia="sk-SK"/>
        </w:rPr>
        <w:t>aj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 v prípadoch, ak tak ustanovuje Zmluv</w:t>
      </w:r>
      <w:r w:rsidR="00C67AD4" w:rsidRPr="007330A1">
        <w:rPr>
          <w:rFonts w:ascii="Arial Narrow" w:eastAsia="Times New Roman" w:hAnsi="Arial Narrow" w:cs="Times New Roman"/>
          <w:lang w:val="sk-SK" w:eastAsia="sk-SK"/>
        </w:rPr>
        <w:t xml:space="preserve">a. </w:t>
      </w:r>
      <w:r w:rsidR="00073BE8" w:rsidRPr="007330A1">
        <w:rPr>
          <w:rFonts w:ascii="Arial Narrow" w:eastAsia="Times New Roman" w:hAnsi="Arial Narrow" w:cs="Times New Roman"/>
          <w:lang w:val="sk-SK" w:eastAsia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ŽoP – zúčtovanie predfinancovania alebo ŽoP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7330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674A413B" w:rsidR="00552DF8" w:rsidRPr="00900AF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7330A1">
        <w:rPr>
          <w:rFonts w:ascii="Arial Narrow" w:eastAsia="Times New Roman" w:hAnsi="Arial Narrow" w:cs="Times New Roman"/>
          <w:lang w:val="sk-SK" w:eastAsia="sk-SK"/>
        </w:rPr>
        <w:t> 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>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7330A1">
      <w:pPr>
        <w:pStyle w:val="Odsekzoznamu"/>
        <w:numPr>
          <w:ilvl w:val="6"/>
          <w:numId w:val="2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>/pomoci de minimis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900AF8" w:rsidRDefault="001E61BB" w:rsidP="00A022A6">
      <w:pPr>
        <w:pStyle w:val="Nadpis2"/>
      </w:pPr>
      <w:bookmarkStart w:id="19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9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C25DF0">
      <w:pPr>
        <w:numPr>
          <w:ilvl w:val="2"/>
          <w:numId w:val="21"/>
        </w:numPr>
        <w:tabs>
          <w:tab w:val="clear" w:pos="2700"/>
        </w:tabs>
        <w:ind w:left="1985" w:hanging="430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C25DF0">
      <w:pPr>
        <w:numPr>
          <w:ilvl w:val="2"/>
          <w:numId w:val="21"/>
        </w:numPr>
        <w:tabs>
          <w:tab w:val="clear" w:pos="2700"/>
          <w:tab w:val="num" w:pos="3060"/>
        </w:tabs>
        <w:ind w:left="1985" w:hanging="430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C25DF0">
      <w:pPr>
        <w:numPr>
          <w:ilvl w:val="2"/>
          <w:numId w:val="21"/>
        </w:numPr>
        <w:tabs>
          <w:tab w:val="clear" w:pos="2700"/>
          <w:tab w:val="num" w:pos="3060"/>
        </w:tabs>
        <w:ind w:left="1985" w:hanging="430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C25DF0">
      <w:pPr>
        <w:numPr>
          <w:ilvl w:val="2"/>
          <w:numId w:val="21"/>
        </w:numPr>
        <w:tabs>
          <w:tab w:val="clear" w:pos="2700"/>
          <w:tab w:val="num" w:pos="3060"/>
        </w:tabs>
        <w:ind w:left="1985" w:hanging="430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ii.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C25DF0">
      <w:pPr>
        <w:numPr>
          <w:ilvl w:val="2"/>
          <w:numId w:val="21"/>
        </w:numPr>
        <w:tabs>
          <w:tab w:val="clear" w:pos="2700"/>
        </w:tabs>
        <w:ind w:left="1985" w:hanging="430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ii. až iv.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00C25DF0">
      <w:pPr>
        <w:numPr>
          <w:ilvl w:val="3"/>
          <w:numId w:val="30"/>
        </w:numPr>
        <w:ind w:left="1276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záložným veriteľom prvým v poradí (t.j. ako prednostný záložný veriteľ)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ak Vykonávateľ 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neudelí výslovný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súhlas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aj v prípade, že Vykonávateľ nebude predno</w:t>
      </w:r>
      <w:r w:rsidR="009E2816" w:rsidRPr="00900AF8">
        <w:rPr>
          <w:rFonts w:ascii="Arial Narrow" w:eastAsia="Times New Roman" w:hAnsi="Arial Narrow" w:cs="Calibri"/>
          <w:sz w:val="22"/>
          <w:lang w:val="sk-SK" w:eastAsia="sk-SK"/>
        </w:rPr>
        <w:t>s</w:t>
      </w:r>
      <w:r w:rsidR="00955288" w:rsidRPr="00900AF8">
        <w:rPr>
          <w:rFonts w:ascii="Arial Narrow" w:eastAsia="Times New Roman" w:hAnsi="Arial Narrow" w:cs="Calibri"/>
          <w:sz w:val="22"/>
          <w:lang w:val="sk-SK" w:eastAsia="sk-SK"/>
        </w:rPr>
        <w:t>tným záložným veriteľom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20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0D08A801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305991A9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8A2FDC" w:rsidRPr="008A2FDC">
        <w:rPr>
          <w:rFonts w:ascii="Arial Narrow" w:eastAsia="Times New Roman" w:hAnsi="Arial Narrow" w:cs="Calibri"/>
          <w:sz w:val="22"/>
          <w:lang w:val="sk-SK" w:eastAsia="sk-SK"/>
        </w:rPr>
        <w:t>10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</w:t>
      </w:r>
      <w:r w:rsidR="00C25DF0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C25DF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>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20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900AF8" w:rsidRDefault="001E61BB" w:rsidP="00C25DF0">
      <w:pPr>
        <w:pStyle w:val="Nadpis2"/>
      </w:pPr>
      <w:bookmarkStart w:id="21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21"/>
    </w:p>
    <w:p w14:paraId="0755438F" w14:textId="77777777" w:rsidR="00A7233B" w:rsidRPr="00900AF8" w:rsidRDefault="00A7233B" w:rsidP="00C25DF0">
      <w:pPr>
        <w:keepNext/>
        <w:keepLines/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79E9EB5B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C25DF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E5DD4DE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a</w:t>
      </w:r>
      <w:r w:rsidR="00C25DF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z 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900AF8" w:rsidRDefault="001E61BB" w:rsidP="00A022A6">
      <w:pPr>
        <w:pStyle w:val="Nadpis2"/>
      </w:pPr>
      <w:bookmarkStart w:id="22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22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predfinancovania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27250D65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</w:t>
      </w:r>
      <w:r w:rsidR="00CB2242">
        <w:rPr>
          <w:rFonts w:ascii="Arial Narrow" w:eastAsia="Calibri" w:hAnsi="Arial Narrow" w:cs="Times New Roman"/>
          <w:sz w:val="22"/>
          <w:szCs w:val="22"/>
          <w:lang w:val="sk-SK" w:eastAsia="sk-SK"/>
        </w:rPr>
        <w:t>alej len „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uvedené platí len v prípade zálohovej platby a/alebo predfinancovania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499B7C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8A2FDC" w:rsidRPr="008A2FDC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8A2FD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kalendárnych</w:t>
      </w:r>
      <w:r w:rsidR="008A2FDC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5B01D03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25DF0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Projektom, zaväzuje sa</w:t>
      </w:r>
    </w:p>
    <w:p w14:paraId="4949BBFE" w14:textId="50FEDE9B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C25DF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 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nevysporiadané.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A408C34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</w:t>
      </w:r>
      <w:r w:rsidRPr="00E0183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uplatní </w:t>
      </w:r>
      <w:r w:rsidR="00E01833" w:rsidRPr="00E01833">
        <w:rPr>
          <w:rFonts w:ascii="Arial Narrow" w:eastAsia="Calibri" w:hAnsi="Arial Narrow" w:cs="Times New Roman"/>
          <w:sz w:val="22"/>
          <w:szCs w:val="22"/>
          <w:lang w:val="sk-SK" w:eastAsia="sk-SK"/>
        </w:rPr>
        <w:t>50-</w:t>
      </w:r>
      <w:r w:rsidR="00C474C9" w:rsidRPr="00E01833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900AF8" w:rsidRDefault="001E61BB" w:rsidP="00A022A6">
      <w:pPr>
        <w:pStyle w:val="Nadpis2"/>
      </w:pPr>
      <w:bookmarkStart w:id="23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23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ŽoP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ŽoP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ŽoP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predfinancovania,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ŽoP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na účely ŽoP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 EUR zahrnie Prijímateľ do ŽoP (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 - zúčtovanie predfinancovania, ŽoP - zúčtovanie zálohovej platby alebo ŽoP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predfinancovania, v predloženej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ŽoP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skytnutie predfinancovania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ŽoP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predfinancovania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predfinancovania,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ŽoP.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42C0FC50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</w:t>
      </w:r>
      <w:r w:rsidR="00C25DF0">
        <w:rPr>
          <w:rFonts w:ascii="Arial Narrow" w:eastAsia="Calibri" w:hAnsi="Arial Narrow" w:cs="Times New Roman"/>
          <w:sz w:val="22"/>
          <w:szCs w:val="22"/>
          <w:lang w:val="sk-SK" w:eastAsia="sk-SK"/>
        </w:rPr>
        <w:t>rým sa ustanovujú podrobnosti o 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900AF8" w:rsidRDefault="001E61BB" w:rsidP="00A022A6">
      <w:pPr>
        <w:pStyle w:val="Nadpis2"/>
      </w:pPr>
      <w:bookmarkStart w:id="24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24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rostriedky mechanizmu poskytované systémom predfinanc</w:t>
      </w:r>
      <w:r w:rsidR="00ED7E77">
        <w:rPr>
          <w:rFonts w:ascii="Arial Narrow" w:hAnsi="Arial Narrow"/>
          <w:sz w:val="22"/>
          <w:szCs w:val="22"/>
          <w:lang w:val="sk-SK"/>
        </w:rPr>
        <w:t>ovania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900AF8" w:rsidRDefault="001E61BB" w:rsidP="00A022A6">
      <w:pPr>
        <w:pStyle w:val="Nadpis2"/>
      </w:pPr>
      <w:bookmarkStart w:id="25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25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626B06EE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Financovanie Projektu Vykonávateľom z Prost</w:t>
      </w:r>
      <w:r w:rsidR="000E3ADA">
        <w:rPr>
          <w:rFonts w:ascii="Arial Narrow" w:hAnsi="Arial Narrow"/>
          <w:sz w:val="22"/>
          <w:szCs w:val="22"/>
          <w:lang w:val="sk-SK"/>
        </w:rPr>
        <w:t>riedkov mechanizmu sa realizuje</w:t>
      </w:r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>edkladať samostatnú ŽoP, t.j.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ŽoP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ŽoP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ŽoP.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ŽoP uvádzať výlučne výdavky, ktoré sú v súlade so Zmluvou. Prijímateľ zodpovedá za pravosť, správnosť a kompletnosť údajov uvedených v ŽoP. Ak na základe nepravých alebo nesprávnych údajov uvedených v akejkoľvek ŽoP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ŽoP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ŽoP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ŽoP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ŽoP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ŽoP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77777777" w:rsidR="00B057B0" w:rsidRPr="00900AF8" w:rsidRDefault="00B057B0" w:rsidP="00A022A6">
      <w:pPr>
        <w:pStyle w:val="Nadpis2"/>
      </w:pPr>
      <w:bookmarkStart w:id="26" w:name="_Toc92752261"/>
      <w:r w:rsidRPr="004E790B">
        <w:t>Článok 17a. Systém predfinancovania</w:t>
      </w:r>
      <w:bookmarkEnd w:id="26"/>
    </w:p>
    <w:p w14:paraId="304E816F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2A9A69DB" w:rsidR="00B057B0" w:rsidRPr="00900AF8" w:rsidRDefault="000E3ADA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Neuplatňuje sa.</w:t>
      </w:r>
    </w:p>
    <w:p w14:paraId="350424B1" w14:textId="14AD77EF" w:rsidR="003A1F46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77777777" w:rsidR="006639BF" w:rsidRPr="00900AF8" w:rsidRDefault="00CC6FD7" w:rsidP="00A022A6">
      <w:pPr>
        <w:pStyle w:val="Nadpis2"/>
      </w:pPr>
      <w:bookmarkStart w:id="27" w:name="_Toc92752262"/>
      <w:r w:rsidRPr="008E7CF3">
        <w:t>Článok 17b. Systém zálohových platieb</w:t>
      </w:r>
      <w:bookmarkEnd w:id="27"/>
    </w:p>
    <w:p w14:paraId="2A597ECE" w14:textId="77777777" w:rsidR="00CC6FD7" w:rsidRPr="00900AF8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ŽoP – poskytnutie zálohovej platby predloženej Prijímateľom v EUR. </w:t>
      </w:r>
    </w:p>
    <w:p w14:paraId="1B956621" w14:textId="136138C0" w:rsidR="006D14E6" w:rsidRPr="006D14E6" w:rsidRDefault="00CC6FD7" w:rsidP="006D14E6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Vykonávateľovi ŽoP – poskytnutie zálohovej platby maximálne do výšky </w:t>
      </w:r>
      <w:r w:rsidR="000E3ADA">
        <w:rPr>
          <w:rFonts w:ascii="Arial Narrow" w:hAnsi="Arial Narrow"/>
          <w:lang w:val="sk-SK"/>
        </w:rPr>
        <w:t>Prostriedkov mechanizmu zodpovedajúcich 12 mesiacom Realizácie projektu.</w:t>
      </w:r>
    </w:p>
    <w:p w14:paraId="4A1B961C" w14:textId="205C449E" w:rsidR="00CC6FD7" w:rsidRPr="006D14E6" w:rsidRDefault="00CC6FD7" w:rsidP="006D14E6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17CEDEF7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r w:rsidR="0001370B" w:rsidRPr="00C615CD">
        <w:rPr>
          <w:rFonts w:ascii="Arial Narrow" w:hAnsi="Arial Narrow"/>
          <w:lang w:val="sk-SK"/>
        </w:rPr>
        <w:t>ŽoP</w:t>
      </w:r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r w:rsidR="0001370B" w:rsidRPr="00A8585D">
        <w:rPr>
          <w:rFonts w:ascii="Arial Narrow" w:hAnsi="Arial Narrow"/>
          <w:lang w:val="sk-SK"/>
        </w:rPr>
        <w:t>ŽoP</w:t>
      </w:r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</w:t>
      </w:r>
      <w:r w:rsidR="00341AD7">
        <w:rPr>
          <w:rFonts w:ascii="Arial Narrow" w:hAnsi="Arial Narrow"/>
          <w:lang w:val="sk-SK"/>
        </w:rPr>
        <w:t>ných nenárokovaných výdavkov, a </w:t>
      </w:r>
      <w:r w:rsidRPr="00A8585D">
        <w:rPr>
          <w:rFonts w:ascii="Arial Narrow" w:hAnsi="Arial Narrow"/>
          <w:lang w:val="sk-SK"/>
        </w:rPr>
        <w:t xml:space="preserve">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r w:rsidR="00B3608A" w:rsidRPr="000058A2">
        <w:rPr>
          <w:rFonts w:ascii="Arial Narrow" w:hAnsi="Arial Narrow"/>
          <w:lang w:val="sk-SK"/>
        </w:rPr>
        <w:t>ŽoP</w:t>
      </w:r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13F84462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06D779D8" w:rsidR="00CC6FD7" w:rsidRPr="0093063C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FCE15BD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poskytnutie zálohovej platby a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</w:t>
      </w:r>
      <w:r w:rsidRPr="00900AF8" w:rsidDel="00815A0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poskytnutie zálohovej platby a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36685A04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Ž</w:t>
      </w:r>
      <w:r w:rsidR="00B3608A" w:rsidRPr="00900AF8">
        <w:rPr>
          <w:rFonts w:ascii="Arial Narrow" w:hAnsi="Arial Narrow"/>
          <w:lang w:val="sk-SK"/>
        </w:rPr>
        <w:t>oP</w:t>
      </w:r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r w:rsidR="00B3608A" w:rsidRPr="00900AF8">
        <w:rPr>
          <w:rFonts w:ascii="Arial Narrow" w:hAnsi="Arial Narrow"/>
          <w:lang w:val="sk-SK"/>
        </w:rPr>
        <w:t>ŽoP</w:t>
      </w:r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64DF962D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E01833">
        <w:rPr>
          <w:rFonts w:ascii="Arial Narrow" w:hAnsi="Arial Narrow"/>
          <w:lang w:val="sk-SK"/>
        </w:rPr>
        <w:t>30 kalendárnych d</w:t>
      </w:r>
      <w:r w:rsidRPr="00900AF8">
        <w:rPr>
          <w:rFonts w:ascii="Arial Narrow" w:hAnsi="Arial Narrow"/>
          <w:lang w:val="sk-SK"/>
        </w:rPr>
        <w:t>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2EC519EF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r w:rsidR="00B3608A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540258A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r w:rsidR="007756B6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r w:rsidR="007756B6" w:rsidRPr="00900AF8">
        <w:rPr>
          <w:rFonts w:ascii="Arial Narrow" w:hAnsi="Arial Narrow"/>
          <w:lang w:val="sk-SK"/>
        </w:rPr>
        <w:t>ŽoP</w:t>
      </w:r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2EBA2D1D" w:rsidR="006639BF" w:rsidRPr="008E7CF3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77777777" w:rsidR="006C6414" w:rsidRPr="00900AF8" w:rsidRDefault="006C6414" w:rsidP="00A022A6">
      <w:pPr>
        <w:pStyle w:val="Nadpis2"/>
      </w:pPr>
      <w:bookmarkStart w:id="28" w:name="_Toc92752263"/>
      <w:r w:rsidRPr="008E7CF3">
        <w:t>Článok 17c. Systém refundácie</w:t>
      </w:r>
      <w:bookmarkEnd w:id="28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Systémom refundácie sa Prostriedky mechanizmu poskytujú na Oprávnené výdavky Projektu alebo ich časť na základe ŽoP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ŽoP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ŽoP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ŽoP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ŽoP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>Prijímateľ berie na vedomie, že Vykonávateľ je povinný vykonať kontrolu Ž</w:t>
      </w:r>
      <w:r w:rsidR="00720D35" w:rsidRPr="00900AF8">
        <w:rPr>
          <w:rFonts w:ascii="Arial Narrow" w:hAnsi="Arial Narrow"/>
          <w:lang w:val="sk-SK"/>
        </w:rPr>
        <w:t>oP</w:t>
      </w:r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>. Po vykonaní kontroly podľa predchádzajúcej vety Vykonávateľ Ž</w:t>
      </w:r>
      <w:r w:rsidR="00720D35" w:rsidRPr="00900AF8">
        <w:rPr>
          <w:rFonts w:ascii="Arial Narrow" w:hAnsi="Arial Narrow"/>
          <w:lang w:val="sk-SK"/>
        </w:rPr>
        <w:t>oP</w:t>
      </w:r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0B74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79052EA8" w14:textId="0AF1BCFA" w:rsidR="00E01833" w:rsidRDefault="00E01833">
      <w:pPr>
        <w:pStyle w:val="Textkomentra"/>
      </w:pPr>
      <w:r>
        <w:rPr>
          <w:rStyle w:val="Odkaznakomentr"/>
        </w:rPr>
        <w:annotationRef/>
      </w:r>
      <w:r w:rsidRPr="00411D5F">
        <w:rPr>
          <w:highlight w:val="lightGray"/>
        </w:rPr>
        <w:t>Podľa zvoleného systému financovania</w:t>
      </w:r>
      <w:r>
        <w:t>.</w:t>
      </w:r>
    </w:p>
  </w:comment>
  <w:comment w:id="3" w:author="Autor" w:initials="A">
    <w:p w14:paraId="4DA91AF5" w14:textId="358017C9" w:rsidR="00E01833" w:rsidRPr="007E6F6A" w:rsidRDefault="00E01833">
      <w:pPr>
        <w:pStyle w:val="Textkomentra"/>
        <w:rPr>
          <w:lang w:val="sk-SK"/>
        </w:rPr>
      </w:pPr>
      <w:r w:rsidRPr="007E6F6A">
        <w:rPr>
          <w:rStyle w:val="Odkaznakomentr"/>
          <w:lang w:val="sk-SK"/>
        </w:rPr>
        <w:annotationRef/>
      </w:r>
      <w:r w:rsidRPr="007E6F6A">
        <w:rPr>
          <w:highlight w:val="lightGray"/>
          <w:lang w:val="sk-SK"/>
        </w:rPr>
        <w:t>Upozorňujeme, že nejde o chybu v písaní, nariadenie 651/2014 obsahuje formuláciu… „podľa článkov 107 a</w:t>
      </w:r>
      <w:r>
        <w:rPr>
          <w:highlight w:val="lightGray"/>
          <w:lang w:val="sk-SK"/>
        </w:rPr>
        <w:t xml:space="preserve"> </w:t>
      </w:r>
      <w:r w:rsidRPr="007E6F6A">
        <w:rPr>
          <w:highlight w:val="lightGray"/>
          <w:lang w:val="sk-SK"/>
        </w:rPr>
        <w:t>108 zmluvy</w:t>
      </w:r>
      <w:r>
        <w:rPr>
          <w:highlight w:val="lightGray"/>
          <w:lang w:val="sk-SK"/>
        </w:rPr>
        <w:t>“</w:t>
      </w:r>
      <w:r w:rsidRPr="007E6F6A">
        <w:rPr>
          <w:highlight w:val="lightGray"/>
          <w:lang w:val="sk-SK"/>
        </w:rPr>
        <w:t>, kým nariadenie 1407/2013 …. „podľa článkov 107 a 108 Zmluvy o fungovaní Európskej únie</w:t>
      </w:r>
      <w:r>
        <w:rPr>
          <w:lang w:val="sk-SK"/>
        </w:rPr>
        <w:t>“</w:t>
      </w:r>
      <w:r w:rsidRPr="007E6F6A">
        <w:rPr>
          <w:lang w:val="sk-SK"/>
        </w:rPr>
        <w:t>.</w:t>
      </w:r>
    </w:p>
  </w:comment>
  <w:comment w:id="6" w:author="Autor" w:initials="A">
    <w:p w14:paraId="75B0D698" w14:textId="2698B3FA" w:rsidR="00E01833" w:rsidRDefault="00E01833" w:rsidP="00160041">
      <w:r>
        <w:rPr>
          <w:rStyle w:val="Odkaznakomentr"/>
        </w:rPr>
        <w:annotationRef/>
      </w:r>
      <w:r w:rsidRPr="00092563">
        <w:rPr>
          <w:highlight w:val="lightGray"/>
          <w:lang w:val="sk-SK"/>
        </w:rPr>
        <w:t>Zahŕňa prípady, ak by bola Pr</w:t>
      </w:r>
      <w:r>
        <w:rPr>
          <w:highlight w:val="lightGray"/>
          <w:lang w:val="sk-SK"/>
        </w:rPr>
        <w:t xml:space="preserve">ijímateľovi poskytnutá pomoc z prostriedkov mechanizmu </w:t>
      </w:r>
      <w:r w:rsidRPr="00092563">
        <w:rPr>
          <w:highlight w:val="lightGray"/>
          <w:lang w:val="sk-SK"/>
        </w:rPr>
        <w:t xml:space="preserve">na výkon </w:t>
      </w:r>
      <w:r w:rsidRPr="00092563">
        <w:rPr>
          <w:highlight w:val="lightGray"/>
        </w:rPr>
        <w:t>nehospodárskych</w:t>
      </w:r>
      <w:r w:rsidRPr="00092563">
        <w:rPr>
          <w:highlight w:val="lightGray"/>
          <w:lang w:val="sk-SK"/>
        </w:rPr>
        <w:t xml:space="preserve"> činností (t.j. </w:t>
      </w:r>
      <w:r w:rsidRPr="00092563">
        <w:rPr>
          <w:highlight w:val="lightGray"/>
        </w:rPr>
        <w:t>nešlo by o štá</w:t>
      </w:r>
      <w:r w:rsidRPr="00092563">
        <w:rPr>
          <w:highlight w:val="lightGray"/>
          <w:lang w:val="sk-SK"/>
        </w:rPr>
        <w:t xml:space="preserve">tnu pomoc), aby bolo </w:t>
      </w:r>
      <w:r w:rsidRPr="00092563">
        <w:rPr>
          <w:highlight w:val="lightGray"/>
        </w:rPr>
        <w:t>možné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preukázať</w:t>
      </w:r>
      <w:r w:rsidRPr="00092563">
        <w:rPr>
          <w:highlight w:val="lightGray"/>
          <w:lang w:val="sk-SK"/>
        </w:rPr>
        <w:t xml:space="preserve">, </w:t>
      </w:r>
      <w:r w:rsidRPr="00092563">
        <w:rPr>
          <w:highlight w:val="lightGray"/>
        </w:rPr>
        <w:t>že</w:t>
      </w:r>
      <w:r w:rsidRPr="00092563">
        <w:rPr>
          <w:highlight w:val="lightGray"/>
          <w:lang w:val="sk-SK"/>
        </w:rPr>
        <w:t xml:space="preserve"> vo </w:t>
      </w:r>
      <w:r w:rsidRPr="00092563">
        <w:rPr>
          <w:highlight w:val="lightGray"/>
        </w:rPr>
        <w:t>vzťahu</w:t>
      </w:r>
      <w:r w:rsidRPr="00092563">
        <w:rPr>
          <w:highlight w:val="lightGray"/>
          <w:lang w:val="sk-SK"/>
        </w:rPr>
        <w:t xml:space="preserve"> k </w:t>
      </w:r>
      <w:r w:rsidRPr="00092563">
        <w:rPr>
          <w:highlight w:val="lightGray"/>
        </w:rPr>
        <w:t>výkonu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hospodárskych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činnosti</w:t>
      </w:r>
      <w:r w:rsidRPr="00092563">
        <w:rPr>
          <w:highlight w:val="lightGray"/>
          <w:lang w:val="sk-SK"/>
        </w:rPr>
        <w:t xml:space="preserve"> nebola </w:t>
      </w:r>
      <w:r w:rsidRPr="00092563">
        <w:rPr>
          <w:highlight w:val="lightGray"/>
        </w:rPr>
        <w:t>poskytnutá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výhoda</w:t>
      </w:r>
      <w:r w:rsidRPr="00092563">
        <w:rPr>
          <w:highlight w:val="lightGray"/>
          <w:lang w:val="sk-SK"/>
        </w:rPr>
        <w:t xml:space="preserve"> a tak </w:t>
      </w:r>
      <w:r w:rsidRPr="00092563">
        <w:rPr>
          <w:highlight w:val="lightGray"/>
        </w:rPr>
        <w:t>nedošlo</w:t>
      </w:r>
      <w:r w:rsidRPr="00092563">
        <w:rPr>
          <w:highlight w:val="lightGray"/>
          <w:lang w:val="sk-SK"/>
        </w:rPr>
        <w:t xml:space="preserve"> k poskytnutiu štátnej pomoci, resp. k </w:t>
      </w:r>
      <w:r w:rsidRPr="00092563">
        <w:rPr>
          <w:highlight w:val="lightGray"/>
        </w:rPr>
        <w:t>porušeniu</w:t>
      </w:r>
      <w:r w:rsidRPr="00092563">
        <w:rPr>
          <w:highlight w:val="lightGray"/>
          <w:lang w:val="sk-SK"/>
        </w:rPr>
        <w:t xml:space="preserve"> pravidiel </w:t>
      </w:r>
      <w:r w:rsidRPr="00092563">
        <w:rPr>
          <w:highlight w:val="lightGray"/>
        </w:rPr>
        <w:t>upravujúcich</w:t>
      </w:r>
      <w:r w:rsidRPr="00092563">
        <w:rPr>
          <w:highlight w:val="lightGray"/>
          <w:lang w:val="sk-SK"/>
        </w:rPr>
        <w:t xml:space="preserve"> poskytovanie štátnej pomoci</w:t>
      </w:r>
      <w:r>
        <w:rPr>
          <w:lang w:val="sk-SK"/>
        </w:rPr>
        <w:t>.</w:t>
      </w:r>
    </w:p>
    <w:p w14:paraId="1C258619" w14:textId="77777777" w:rsidR="00E01833" w:rsidRPr="001B3E2E" w:rsidRDefault="00E01833" w:rsidP="00CE2264">
      <w:pPr>
        <w:pStyle w:val="Textkomentra"/>
        <w:rPr>
          <w:lang w:val="sk-SK"/>
        </w:rPr>
      </w:pPr>
    </w:p>
  </w:comment>
  <w:comment w:id="12" w:author="Autor" w:initials="A">
    <w:p w14:paraId="0F567FB5" w14:textId="5AE068BF" w:rsidR="00E01833" w:rsidRDefault="00E01833">
      <w:pPr>
        <w:pStyle w:val="Textkomentra"/>
      </w:pPr>
      <w:r>
        <w:rPr>
          <w:rStyle w:val="Odkaznakomentr"/>
        </w:rPr>
        <w:annotationRef/>
      </w:r>
      <w:r w:rsidRPr="00092563">
        <w:rPr>
          <w:highlight w:val="lightGray"/>
        </w:rPr>
        <w:t>Napr. vecné bremeno vznikajúce zo zákona, ktoré nemá objektívne vplyv na dosiahnutie účelu Zmluvy a dosiahnutie a/alebo udržanie Cieľa Projektu</w:t>
      </w:r>
      <w:r>
        <w:t xml:space="preserve">. </w:t>
      </w:r>
    </w:p>
  </w:comment>
  <w:comment w:id="16" w:author="Autor" w:initials="A">
    <w:p w14:paraId="405E89BE" w14:textId="68167C50" w:rsidR="00E01833" w:rsidRDefault="00E01833" w:rsidP="00FC66CB">
      <w:pPr>
        <w:pStyle w:val="Textkomentra"/>
      </w:pPr>
      <w:r>
        <w:rPr>
          <w:rStyle w:val="Odkaznakomentr"/>
        </w:rPr>
        <w:annotationRef/>
      </w:r>
      <w:r w:rsidRPr="00DC7ABE">
        <w:rPr>
          <w:highlight w:val="lightGray"/>
        </w:rPr>
        <w:t xml:space="preserve">Vykonávateľ </w:t>
      </w:r>
      <w:r>
        <w:rPr>
          <w:highlight w:val="lightGray"/>
        </w:rPr>
        <w:t>môže určiť</w:t>
      </w:r>
      <w:r w:rsidRPr="00DC7ABE">
        <w:rPr>
          <w:highlight w:val="lightGray"/>
        </w:rPr>
        <w:t xml:space="preserve"> s ohľadom na charakter Projektu</w:t>
      </w:r>
      <w:r>
        <w:rPr>
          <w:highlight w:val="lightGray"/>
        </w:rPr>
        <w:t>, typ Cieľa Projektu</w:t>
      </w:r>
      <w:r w:rsidRPr="00DC7ABE">
        <w:rPr>
          <w:highlight w:val="lightGray"/>
        </w:rPr>
        <w:t xml:space="preserve"> a výšku poskytovaných Prostriedkov </w:t>
      </w:r>
      <w:r w:rsidRPr="00FC66CB">
        <w:rPr>
          <w:highlight w:val="lightGray"/>
        </w:rPr>
        <w:t xml:space="preserve">mechanizmu s prepojením na </w:t>
      </w:r>
      <w:r>
        <w:rPr>
          <w:highlight w:val="lightGray"/>
        </w:rPr>
        <w:t>ods. 3 písm. d) bod iii.</w:t>
      </w:r>
      <w:r w:rsidRPr="00FC66CB">
        <w:rPr>
          <w:highlight w:val="lightGray"/>
        </w:rPr>
        <w:t xml:space="preserve"> tohto článku VZP, kde je </w:t>
      </w:r>
      <w:r>
        <w:rPr>
          <w:highlight w:val="lightGray"/>
        </w:rPr>
        <w:t>vymedzená</w:t>
      </w:r>
      <w:r w:rsidRPr="00FC66CB">
        <w:rPr>
          <w:highlight w:val="lightGray"/>
        </w:rPr>
        <w:t xml:space="preserve"> hodnota, kedy ide už o významnú zmenu Projektu</w:t>
      </w:r>
      <w:r>
        <w:t>.</w:t>
      </w:r>
    </w:p>
    <w:p w14:paraId="09E4539A" w14:textId="279F93FF" w:rsidR="00E01833" w:rsidRDefault="00E01833" w:rsidP="00FC66CB">
      <w:pPr>
        <w:pStyle w:val="Textkomentra"/>
      </w:pPr>
      <w:r w:rsidRPr="00310137">
        <w:rPr>
          <w:highlight w:val="lightGray"/>
        </w:rPr>
        <w:t>Vykonávateľ náležite upraví tiež ods. 3 písm. d) bod iii</w:t>
      </w:r>
      <w:r>
        <w:rPr>
          <w:highlight w:val="lightGray"/>
        </w:rPr>
        <w:t>.</w:t>
      </w:r>
      <w:r w:rsidRPr="00310137">
        <w:rPr>
          <w:highlight w:val="lightGray"/>
        </w:rPr>
        <w:t xml:space="preserve"> tohto článku.</w:t>
      </w:r>
    </w:p>
    <w:p w14:paraId="03416ABB" w14:textId="77777777" w:rsidR="00E01833" w:rsidRDefault="00E01833" w:rsidP="00FC66CB">
      <w:pPr>
        <w:pStyle w:val="Textkomentra"/>
      </w:pPr>
    </w:p>
    <w:p w14:paraId="222152F2" w14:textId="29D7B522" w:rsidR="00E01833" w:rsidRDefault="00E01833" w:rsidP="00FC66CB">
      <w:pPr>
        <w:pStyle w:val="Textkomentra"/>
      </w:pPr>
      <w:r w:rsidRPr="00056491">
        <w:rPr>
          <w:highlight w:val="lightGray"/>
        </w:rPr>
        <w:t>V prípade, ak Vykonávateľ neakceptuje</w:t>
      </w:r>
      <w:r>
        <w:rPr>
          <w:highlight w:val="lightGray"/>
        </w:rPr>
        <w:t xml:space="preserve"> žiadnu možnosť odchýlky, tento</w:t>
      </w:r>
      <w:r w:rsidRPr="00056491">
        <w:rPr>
          <w:highlight w:val="lightGray"/>
        </w:rPr>
        <w:t xml:space="preserve"> bod</w:t>
      </w:r>
      <w:r>
        <w:rPr>
          <w:highlight w:val="lightGray"/>
        </w:rPr>
        <w:t xml:space="preserve"> a tiež ods. 3 písm. d) bod iii.</w:t>
      </w:r>
      <w:r w:rsidRPr="00056491">
        <w:rPr>
          <w:highlight w:val="lightGray"/>
        </w:rPr>
        <w:t xml:space="preserve"> </w:t>
      </w:r>
      <w:r>
        <w:rPr>
          <w:highlight w:val="lightGray"/>
        </w:rPr>
        <w:t>sa vypustia</w:t>
      </w:r>
      <w:r w:rsidRPr="00056491">
        <w:rPr>
          <w:highlight w:val="lightGray"/>
        </w:rPr>
        <w:t>.</w:t>
      </w:r>
    </w:p>
  </w:comment>
  <w:comment w:id="17" w:author="Autor" w:initials="A">
    <w:p w14:paraId="4BDF1494" w14:textId="415172C0" w:rsidR="00E01833" w:rsidRDefault="00E01833">
      <w:pPr>
        <w:pStyle w:val="Textkomentra"/>
      </w:pPr>
      <w:r w:rsidRPr="007E4B0A">
        <w:rPr>
          <w:rStyle w:val="Odkaznakomentr"/>
          <w:highlight w:val="lightGray"/>
        </w:rPr>
        <w:annotationRef/>
      </w:r>
      <w:r w:rsidRPr="007E4B0A">
        <w:rPr>
          <w:highlight w:val="lightGray"/>
        </w:rPr>
        <w:t>Určí Vykonávateľ podľa povahy Projektu.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052EA8" w15:done="0"/>
  <w15:commentEx w15:paraId="4DA91AF5" w15:done="0"/>
  <w15:commentEx w15:paraId="1C258619" w15:done="0"/>
  <w15:commentEx w15:paraId="0F567FB5" w15:done="0"/>
  <w15:commentEx w15:paraId="222152F2" w15:done="0"/>
  <w15:commentEx w15:paraId="4BDF1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CEE70" w16cex:dateUtc="2022-01-10T08:59:00Z"/>
  <w16cex:commentExtensible w16cex:durableId="25ACEE72" w16cex:dateUtc="2022-02-01T13:24:00Z"/>
  <w16cex:commentExtensible w16cex:durableId="25ACEE75" w16cex:dateUtc="2022-01-10T10:00:00Z"/>
  <w16cex:commentExtensible w16cex:durableId="25ACEE7D" w16cex:dateUtc="2021-12-28T21:28:00Z"/>
  <w16cex:commentExtensible w16cex:durableId="25ACEE7E" w16cex:dateUtc="2022-01-25T22:19:00Z"/>
  <w16cex:commentExtensible w16cex:durableId="25ACEE7F" w16cex:dateUtc="2022-01-30T22:37:00Z"/>
  <w16cex:commentExtensible w16cex:durableId="25ACEE80" w16cex:dateUtc="2022-01-07T21:46:00Z"/>
  <w16cex:commentExtensible w16cex:durableId="25ACEE81" w16cex:dateUtc="2022-02-06T23:07:00Z"/>
  <w16cex:commentExtensible w16cex:durableId="25ACEE82" w16cex:dateUtc="2022-01-31T16:12:00Z"/>
  <w16cex:commentExtensible w16cex:durableId="25EF6257" w16cex:dateUtc="2022-03-29T15:22:00Z"/>
  <w16cex:commentExtensible w16cex:durableId="25E4B671" w16cex:dateUtc="2022-03-22T08:55:00Z"/>
  <w16cex:commentExtensible w16cex:durableId="25E4B672" w16cex:dateUtc="2022-03-22T09:04:00Z"/>
  <w16cex:commentExtensible w16cex:durableId="25EF625A" w16cex:dateUtc="2022-03-22T12:51:00Z"/>
  <w16cex:commentExtensible w16cex:durableId="25E4B674" w16cex:dateUtc="2022-03-22T13:23:00Z"/>
  <w16cex:commentExtensible w16cex:durableId="25EF625C" w16cex:dateUtc="2022-03-23T10:06:00Z"/>
  <w16cex:commentExtensible w16cex:durableId="25E4B675" w16cex:dateUtc="2022-03-22T12:56:00Z"/>
  <w16cex:commentExtensible w16cex:durableId="25ACF4E0" w16cex:dateUtc="2022-01-07T18:38:00Z"/>
  <w16cex:commentExtensible w16cex:durableId="25EF625F" w16cex:dateUtc="2022-03-23T17:39:00Z"/>
  <w16cex:commentExtensible w16cex:durableId="25D11125" w16cex:dateUtc="2022-03-07T22:17:00Z"/>
  <w16cex:commentExtensible w16cex:durableId="25EF6261" w16cex:dateUtc="2022-03-24T15:21:00Z"/>
  <w16cex:commentExtensible w16cex:durableId="25CA64C9" w16cex:dateUtc="2022-03-02T20:48:00Z"/>
  <w16cex:commentExtensible w16cex:durableId="25EF6263" w16cex:dateUtc="2022-03-25T15:54:00Z"/>
  <w16cex:commentExtensible w16cex:durableId="25ACEE86" w16cex:dateUtc="2021-12-04T14:11:00Z"/>
  <w16cex:commentExtensible w16cex:durableId="25EF6265" w16cex:dateUtc="2022-03-28T09:09:00Z"/>
  <w16cex:commentExtensible w16cex:durableId="25B9424B" w16cex:dateUtc="2022-02-17T12:23:00Z"/>
  <w16cex:commentExtensible w16cex:durableId="25ACEE8A" w16cex:dateUtc="2022-01-11T15:53:00Z"/>
  <w16cex:commentExtensible w16cex:durableId="25EF6268" w16cex:dateUtc="2022-03-29T10:36:00Z"/>
  <w16cex:commentExtensible w16cex:durableId="25EF6269" w16cex:dateUtc="2022-03-29T11:09:00Z"/>
  <w16cex:commentExtensible w16cex:durableId="25ACEE8B" w16cex:dateUtc="2022-01-11T13:05:00Z"/>
  <w16cex:commentExtensible w16cex:durableId="25EF626B" w16cex:dateUtc="2022-03-29T11:30:00Z"/>
  <w16cex:commentExtensible w16cex:durableId="25EF626C" w16cex:dateUtc="2022-03-29T11:33:00Z"/>
  <w16cex:commentExtensible w16cex:durableId="25ACEE8E" w16cex:dateUtc="2022-01-05T01:19:00Z"/>
  <w16cex:commentExtensible w16cex:durableId="25EF626E" w16cex:dateUtc="2022-03-29T12:35:00Z"/>
  <w16cex:commentExtensible w16cex:durableId="25ACEE90" w16cex:dateUtc="2022-01-28T23:00:00Z"/>
  <w16cex:commentExtensible w16cex:durableId="25EF6270" w16cex:dateUtc="2022-03-30T08:01:00Z"/>
  <w16cex:commentExtensible w16cex:durableId="25ACEE91" w16cex:dateUtc="2022-01-06T22:59:00Z"/>
  <w16cex:commentExtensible w16cex:durableId="25ACEE92" w16cex:dateUtc="2022-01-06T22:57:00Z"/>
  <w16cex:commentExtensible w16cex:durableId="25EF6273" w16cex:dateUtc="2022-03-30T14:28:00Z"/>
  <w16cex:commentExtensible w16cex:durableId="25ACEE97" w16cex:dateUtc="2022-01-06T23:13:00Z"/>
  <w16cex:commentExtensible w16cex:durableId="25EF6811" w16cex:dateUtc="2022-03-30T21:36:00Z"/>
  <w16cex:commentExtensible w16cex:durableId="25ACEE98" w16cex:dateUtc="2022-01-06T23:18:00Z"/>
  <w16cex:commentExtensible w16cex:durableId="25EF704E" w16cex:dateUtc="2022-03-30T2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52EA8" w16cid:durableId="25ACEE70"/>
  <w16cid:commentId w16cid:paraId="56DBE9E7" w16cid:durableId="25ACEE71"/>
  <w16cid:commentId w16cid:paraId="4DA91AF5" w16cid:durableId="25ACEE72"/>
  <w16cid:commentId w16cid:paraId="1C258619" w16cid:durableId="25ACEE75"/>
  <w16cid:commentId w16cid:paraId="0A4D4B6C" w16cid:durableId="25ACEE7D"/>
  <w16cid:commentId w16cid:paraId="52531AE4" w16cid:durableId="25ACEE7E"/>
  <w16cid:commentId w16cid:paraId="593B808E" w16cid:durableId="25ACEE7F"/>
  <w16cid:commentId w16cid:paraId="5ABFBEB8" w16cid:durableId="25ACEE80"/>
  <w16cid:commentId w16cid:paraId="090491B5" w16cid:durableId="25ACEE81"/>
  <w16cid:commentId w16cid:paraId="0F567FB5" w16cid:durableId="25ACEE82"/>
  <w16cid:commentId w16cid:paraId="25A79D14" w16cid:durableId="25EF6257"/>
  <w16cid:commentId w16cid:paraId="645C444D" w16cid:durableId="25E4B671"/>
  <w16cid:commentId w16cid:paraId="6AE11398" w16cid:durableId="25E4B672"/>
  <w16cid:commentId w16cid:paraId="4859E895" w16cid:durableId="25EF625A"/>
  <w16cid:commentId w16cid:paraId="393FB37E" w16cid:durableId="25E4B674"/>
  <w16cid:commentId w16cid:paraId="2620ED0C" w16cid:durableId="25EF625C"/>
  <w16cid:commentId w16cid:paraId="02E378C9" w16cid:durableId="25E4B675"/>
  <w16cid:commentId w16cid:paraId="222152F2" w16cid:durableId="25ACF4E0"/>
  <w16cid:commentId w16cid:paraId="34718001" w16cid:durableId="25EF625F"/>
  <w16cid:commentId w16cid:paraId="3939CD28" w16cid:durableId="25D11125"/>
  <w16cid:commentId w16cid:paraId="18C1BB22" w16cid:durableId="25EF6261"/>
  <w16cid:commentId w16cid:paraId="2E567A43" w16cid:durableId="25CA64C9"/>
  <w16cid:commentId w16cid:paraId="134004D6" w16cid:durableId="25EF6263"/>
  <w16cid:commentId w16cid:paraId="7204D848" w16cid:durableId="25ACEE86"/>
  <w16cid:commentId w16cid:paraId="072ADC1F" w16cid:durableId="25EF6265"/>
  <w16cid:commentId w16cid:paraId="2092DEC5" w16cid:durableId="25B9424B"/>
  <w16cid:commentId w16cid:paraId="07174C5E" w16cid:durableId="25ACEE8A"/>
  <w16cid:commentId w16cid:paraId="5374C225" w16cid:durableId="25EF6268"/>
  <w16cid:commentId w16cid:paraId="2076AE7E" w16cid:durableId="25EF6269"/>
  <w16cid:commentId w16cid:paraId="23D95691" w16cid:durableId="25ACEE8B"/>
  <w16cid:commentId w16cid:paraId="497881FC" w16cid:durableId="25EF626B"/>
  <w16cid:commentId w16cid:paraId="2B563E0E" w16cid:durableId="25EF626C"/>
  <w16cid:commentId w16cid:paraId="2C6A8D28" w16cid:durableId="25ACEE8E"/>
  <w16cid:commentId w16cid:paraId="65CE8A53" w16cid:durableId="25EF626E"/>
  <w16cid:commentId w16cid:paraId="777515D2" w16cid:durableId="25ACEE90"/>
  <w16cid:commentId w16cid:paraId="614B6C25" w16cid:durableId="25EF6270"/>
  <w16cid:commentId w16cid:paraId="61D31DFC" w16cid:durableId="25ACEE91"/>
  <w16cid:commentId w16cid:paraId="7B3240C2" w16cid:durableId="25ACEE92"/>
  <w16cid:commentId w16cid:paraId="5D710E0A" w16cid:durableId="25EF6273"/>
  <w16cid:commentId w16cid:paraId="7F62F15C" w16cid:durableId="25ACEE97"/>
  <w16cid:commentId w16cid:paraId="2CEF6167" w16cid:durableId="25EF6811"/>
  <w16cid:commentId w16cid:paraId="11D258A7" w16cid:durableId="25ACEE98"/>
  <w16cid:commentId w16cid:paraId="7337F642" w16cid:durableId="25EF7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D114" w14:textId="77777777" w:rsidR="00E01833" w:rsidRDefault="00E01833" w:rsidP="007F765E">
      <w:r>
        <w:separator/>
      </w:r>
    </w:p>
  </w:endnote>
  <w:endnote w:type="continuationSeparator" w:id="0">
    <w:p w14:paraId="4380BDF9" w14:textId="77777777" w:rsidR="00E01833" w:rsidRDefault="00E01833" w:rsidP="007F765E">
      <w:r>
        <w:continuationSeparator/>
      </w:r>
    </w:p>
  </w:endnote>
  <w:endnote w:type="continuationNotice" w:id="1">
    <w:p w14:paraId="7F2D6521" w14:textId="77777777" w:rsidR="00E01833" w:rsidRDefault="00E0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8EF" w14:textId="77777777" w:rsidR="00E01833" w:rsidRDefault="00E018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63AFEF11" w:rsidR="00E01833" w:rsidRPr="007F765E" w:rsidRDefault="00E01833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31368D" w:rsidRPr="0031368D">
          <w:rPr>
            <w:rFonts w:ascii="Arial Narrow" w:hAnsi="Arial Narrow"/>
            <w:noProof/>
            <w:sz w:val="22"/>
            <w:lang w:val="sk-SK"/>
          </w:rPr>
          <w:t>30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E01833" w:rsidRDefault="00E018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671B" w14:textId="77777777" w:rsidR="00E01833" w:rsidRDefault="00E018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8267" w14:textId="77777777" w:rsidR="00E01833" w:rsidRDefault="00E01833" w:rsidP="007F765E">
      <w:r>
        <w:separator/>
      </w:r>
    </w:p>
  </w:footnote>
  <w:footnote w:type="continuationSeparator" w:id="0">
    <w:p w14:paraId="50EFEB3A" w14:textId="77777777" w:rsidR="00E01833" w:rsidRDefault="00E01833" w:rsidP="007F765E">
      <w:r>
        <w:continuationSeparator/>
      </w:r>
    </w:p>
  </w:footnote>
  <w:footnote w:type="continuationNotice" w:id="1">
    <w:p w14:paraId="2540CE1F" w14:textId="77777777" w:rsidR="00E01833" w:rsidRDefault="00E0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8723" w14:textId="77777777" w:rsidR="00E01833" w:rsidRDefault="00E018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A8E2" w14:textId="77777777" w:rsidR="00E01833" w:rsidRDefault="00E018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2423" w14:textId="77777777" w:rsidR="00E01833" w:rsidRDefault="00E01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1"/>
  </w:num>
  <w:num w:numId="4">
    <w:abstractNumId w:val="36"/>
  </w:num>
  <w:num w:numId="5">
    <w:abstractNumId w:val="24"/>
  </w:num>
  <w:num w:numId="6">
    <w:abstractNumId w:val="27"/>
  </w:num>
  <w:num w:numId="7">
    <w:abstractNumId w:val="13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22"/>
  </w:num>
  <w:num w:numId="13">
    <w:abstractNumId w:val="0"/>
  </w:num>
  <w:num w:numId="14">
    <w:abstractNumId w:val="38"/>
  </w:num>
  <w:num w:numId="15">
    <w:abstractNumId w:val="43"/>
  </w:num>
  <w:num w:numId="16">
    <w:abstractNumId w:val="26"/>
  </w:num>
  <w:num w:numId="17">
    <w:abstractNumId w:val="28"/>
  </w:num>
  <w:num w:numId="18">
    <w:abstractNumId w:val="20"/>
  </w:num>
  <w:num w:numId="19">
    <w:abstractNumId w:val="34"/>
  </w:num>
  <w:num w:numId="20">
    <w:abstractNumId w:val="29"/>
  </w:num>
  <w:num w:numId="21">
    <w:abstractNumId w:val="4"/>
  </w:num>
  <w:num w:numId="22">
    <w:abstractNumId w:val="14"/>
  </w:num>
  <w:num w:numId="23">
    <w:abstractNumId w:val="3"/>
  </w:num>
  <w:num w:numId="24">
    <w:abstractNumId w:val="31"/>
  </w:num>
  <w:num w:numId="25">
    <w:abstractNumId w:val="10"/>
  </w:num>
  <w:num w:numId="26">
    <w:abstractNumId w:val="23"/>
  </w:num>
  <w:num w:numId="27">
    <w:abstractNumId w:val="25"/>
  </w:num>
  <w:num w:numId="28">
    <w:abstractNumId w:val="40"/>
  </w:num>
  <w:num w:numId="29">
    <w:abstractNumId w:val="35"/>
  </w:num>
  <w:num w:numId="30">
    <w:abstractNumId w:val="3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12"/>
  </w:num>
  <w:num w:numId="35">
    <w:abstractNumId w:val="32"/>
  </w:num>
  <w:num w:numId="36">
    <w:abstractNumId w:val="19"/>
  </w:num>
  <w:num w:numId="37">
    <w:abstractNumId w:val="37"/>
  </w:num>
  <w:num w:numId="38">
    <w:abstractNumId w:val="18"/>
  </w:num>
  <w:num w:numId="39">
    <w:abstractNumId w:val="6"/>
  </w:num>
  <w:num w:numId="40">
    <w:abstractNumId w:val="3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8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NDMxNTc3NTYyMrNQ0lEKTi0uzszPAykwrAUAPp9JlC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3622"/>
    <w:rsid w:val="0001370B"/>
    <w:rsid w:val="00015B2A"/>
    <w:rsid w:val="00016341"/>
    <w:rsid w:val="00016822"/>
    <w:rsid w:val="0001780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135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3ADA"/>
    <w:rsid w:val="000E4F47"/>
    <w:rsid w:val="000E6A8C"/>
    <w:rsid w:val="000F0036"/>
    <w:rsid w:val="000F29E8"/>
    <w:rsid w:val="000F3BC6"/>
    <w:rsid w:val="000F3E0D"/>
    <w:rsid w:val="000F5A75"/>
    <w:rsid w:val="000F7916"/>
    <w:rsid w:val="00100DD6"/>
    <w:rsid w:val="00100F82"/>
    <w:rsid w:val="00101587"/>
    <w:rsid w:val="00104FC4"/>
    <w:rsid w:val="001069B5"/>
    <w:rsid w:val="001074C4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5B88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4F8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2E0A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31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B79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68D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AD7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11EC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4C01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3D8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0BD4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637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2E08"/>
    <w:rsid w:val="0058343E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30A1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65CF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495D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2FDC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0EB"/>
    <w:rsid w:val="00920692"/>
    <w:rsid w:val="00920A69"/>
    <w:rsid w:val="009214C8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C99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2B09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7A89"/>
    <w:rsid w:val="00BA7C55"/>
    <w:rsid w:val="00BB148A"/>
    <w:rsid w:val="00BB195F"/>
    <w:rsid w:val="00BB218B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3B0"/>
    <w:rsid w:val="00C029B8"/>
    <w:rsid w:val="00C031E7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5DF0"/>
    <w:rsid w:val="00C26151"/>
    <w:rsid w:val="00C26BC5"/>
    <w:rsid w:val="00C26FA1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242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29E3"/>
    <w:rsid w:val="00DB40AE"/>
    <w:rsid w:val="00DB47B7"/>
    <w:rsid w:val="00DB4829"/>
    <w:rsid w:val="00DB4B97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4F62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83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0F1B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64DA"/>
    <w:rsid w:val="00F87120"/>
    <w:rsid w:val="00F87CBC"/>
    <w:rsid w:val="00F9209E"/>
    <w:rsid w:val="00F92890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Sil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9ABB-EFF3-4BB6-9C9D-142F20894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70952-0C83-46C9-97F8-9B84E4388E41}">
  <ds:schemaRefs>
    <ds:schemaRef ds:uri="http://purl.org/dc/dcmitype/"/>
    <ds:schemaRef ds:uri="http://schemas.openxmlformats.org/package/2006/metadata/core-properties"/>
    <ds:schemaRef ds:uri="cc5c8e5f-d5cf-48c3-9b5f-7b6134728260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21375f5-370a-4650-8fe9-f6faac8af30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FA83274-D700-483F-B2F4-3525998DC8F2}"/>
</file>

<file path=customXml/itemProps5.xml><?xml version="1.0" encoding="utf-8"?>
<ds:datastoreItem xmlns:ds="http://schemas.openxmlformats.org/officeDocument/2006/customXml" ds:itemID="{5C5C9F14-F6BD-4E77-99B7-E34C441D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19024</Words>
  <Characters>108443</Characters>
  <Application>Microsoft Office Word</Application>
  <DocSecurity>0</DocSecurity>
  <Lines>903</Lines>
  <Paragraphs>254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2023-04-21T13:45:00Z</dcterms:created>
  <dcterms:modified xsi:type="dcterms:W3CDTF">2023-05-09T14:36:00Z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